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780" w:rsidRDefault="00135780" w:rsidP="00783CCE">
      <w:pPr>
        <w:pStyle w:val="Caption"/>
        <w:spacing w:after="120"/>
        <w:rPr>
          <w:rFonts w:cs="Arial"/>
          <w:sz w:val="22"/>
          <w:szCs w:val="22"/>
        </w:rPr>
      </w:pPr>
    </w:p>
    <w:p w:rsidR="00DB15E5" w:rsidRPr="003A7AE7" w:rsidRDefault="00A744D8">
      <w:pPr>
        <w:pStyle w:val="Caption"/>
        <w:spacing w:after="120"/>
        <w:jc w:val="center"/>
        <w:rPr>
          <w:rFonts w:cs="Arial"/>
          <w:sz w:val="22"/>
          <w:szCs w:val="22"/>
        </w:rPr>
      </w:pPr>
      <w:r w:rsidRPr="003A7AE7">
        <w:rPr>
          <w:rFonts w:cs="Arial"/>
          <w:sz w:val="22"/>
          <w:szCs w:val="22"/>
        </w:rPr>
        <w:t xml:space="preserve">Partnership working to deliver the </w:t>
      </w:r>
      <w:r w:rsidR="003A7AE7">
        <w:rPr>
          <w:rFonts w:cs="Arial"/>
          <w:sz w:val="22"/>
          <w:szCs w:val="22"/>
        </w:rPr>
        <w:t>extended free</w:t>
      </w:r>
      <w:r w:rsidRPr="003A7AE7">
        <w:rPr>
          <w:rFonts w:cs="Arial"/>
          <w:sz w:val="22"/>
          <w:szCs w:val="22"/>
        </w:rPr>
        <w:t xml:space="preserve"> entitlement</w:t>
      </w:r>
      <w:r w:rsidR="002D0606">
        <w:rPr>
          <w:rFonts w:cs="Arial"/>
          <w:sz w:val="22"/>
          <w:szCs w:val="22"/>
        </w:rPr>
        <w:t xml:space="preserve"> (EFE)</w:t>
      </w:r>
    </w:p>
    <w:p w:rsidR="00A744D8" w:rsidRPr="003A7AE7" w:rsidRDefault="00A744D8" w:rsidP="009B08D5">
      <w:pPr>
        <w:spacing w:after="200" w:line="280" w:lineRule="atLeast"/>
        <w:rPr>
          <w:rFonts w:cs="Arial"/>
          <w:szCs w:val="22"/>
        </w:rPr>
      </w:pPr>
      <w:r w:rsidRPr="003A7AE7">
        <w:rPr>
          <w:rFonts w:cs="Arial"/>
          <w:szCs w:val="22"/>
        </w:rPr>
        <w:t>From September 2017 many working parents will be entitled to the equivalent of 30 hours of free early education</w:t>
      </w:r>
      <w:r w:rsidR="00862EFE">
        <w:rPr>
          <w:rFonts w:cs="Arial"/>
          <w:szCs w:val="22"/>
        </w:rPr>
        <w:t xml:space="preserve"> over 38 weeks</w:t>
      </w:r>
      <w:r w:rsidRPr="003A7AE7">
        <w:rPr>
          <w:rFonts w:cs="Arial"/>
          <w:szCs w:val="22"/>
        </w:rPr>
        <w:t xml:space="preserve"> for children aged three and four years.</w:t>
      </w:r>
      <w:r w:rsidR="0065475F" w:rsidRPr="003A7AE7">
        <w:rPr>
          <w:rFonts w:cs="Arial"/>
          <w:szCs w:val="22"/>
        </w:rPr>
        <w:t xml:space="preserve">  </w:t>
      </w:r>
      <w:r w:rsidR="00864E06" w:rsidRPr="003A7AE7">
        <w:rPr>
          <w:rFonts w:cs="Arial"/>
          <w:szCs w:val="22"/>
        </w:rPr>
        <w:t>Whilst this entitlement is welcome, it creates some challenges for the early learning sector, not least in terms of creating the additional places that will be needed to meet the extra demand.</w:t>
      </w:r>
    </w:p>
    <w:p w:rsidR="008E187E" w:rsidRPr="003A7AE7" w:rsidRDefault="008E187E" w:rsidP="009B08D5">
      <w:pPr>
        <w:spacing w:after="200" w:line="280" w:lineRule="atLeast"/>
        <w:rPr>
          <w:rFonts w:cs="Arial"/>
          <w:szCs w:val="22"/>
        </w:rPr>
      </w:pPr>
      <w:r w:rsidRPr="003A7AE7">
        <w:rPr>
          <w:rFonts w:cs="Arial"/>
          <w:szCs w:val="22"/>
        </w:rPr>
        <w:t xml:space="preserve">Following the delivery of a </w:t>
      </w:r>
      <w:r w:rsidR="00A31A06">
        <w:rPr>
          <w:rFonts w:cs="Arial"/>
          <w:szCs w:val="22"/>
        </w:rPr>
        <w:t xml:space="preserve">mixed models partnership </w:t>
      </w:r>
      <w:r w:rsidR="00A129C0">
        <w:rPr>
          <w:rFonts w:cs="Arial"/>
          <w:szCs w:val="22"/>
        </w:rPr>
        <w:t>project</w:t>
      </w:r>
      <w:r w:rsidRPr="003A7AE7">
        <w:rPr>
          <w:rFonts w:cs="Arial"/>
          <w:szCs w:val="22"/>
        </w:rPr>
        <w:t xml:space="preserve"> delivered by the Family and Childcare Trust between April and July 2016, </w:t>
      </w:r>
      <w:r w:rsidR="00E30486" w:rsidRPr="003A7AE7">
        <w:rPr>
          <w:rFonts w:cs="Arial"/>
          <w:szCs w:val="22"/>
        </w:rPr>
        <w:t>partnership approach</w:t>
      </w:r>
      <w:r w:rsidR="00864E06" w:rsidRPr="003A7AE7">
        <w:rPr>
          <w:rFonts w:cs="Arial"/>
          <w:szCs w:val="22"/>
        </w:rPr>
        <w:t>es</w:t>
      </w:r>
      <w:r w:rsidR="00E30486" w:rsidRPr="003A7AE7">
        <w:rPr>
          <w:rFonts w:cs="Arial"/>
          <w:szCs w:val="22"/>
        </w:rPr>
        <w:t xml:space="preserve"> to deliver</w:t>
      </w:r>
      <w:r w:rsidR="00862EFE">
        <w:rPr>
          <w:rFonts w:cs="Arial"/>
          <w:szCs w:val="22"/>
        </w:rPr>
        <w:t>ing the EFE</w:t>
      </w:r>
      <w:r w:rsidR="00E30486" w:rsidRPr="003A7AE7">
        <w:rPr>
          <w:rFonts w:cs="Arial"/>
          <w:szCs w:val="22"/>
        </w:rPr>
        <w:t xml:space="preserve"> </w:t>
      </w:r>
      <w:r w:rsidR="00864E06" w:rsidRPr="003A7AE7">
        <w:rPr>
          <w:rFonts w:cs="Arial"/>
          <w:szCs w:val="22"/>
        </w:rPr>
        <w:t>are</w:t>
      </w:r>
      <w:r w:rsidR="00E30486" w:rsidRPr="003A7AE7">
        <w:rPr>
          <w:rFonts w:cs="Arial"/>
          <w:szCs w:val="22"/>
        </w:rPr>
        <w:t xml:space="preserve"> emerging </w:t>
      </w:r>
      <w:r w:rsidR="00864E06" w:rsidRPr="003A7AE7">
        <w:rPr>
          <w:rFonts w:cs="Arial"/>
          <w:szCs w:val="22"/>
        </w:rPr>
        <w:t xml:space="preserve">as a favourable option to managing </w:t>
      </w:r>
      <w:r w:rsidR="006505F1" w:rsidRPr="003A7AE7">
        <w:rPr>
          <w:rFonts w:cs="Arial"/>
          <w:szCs w:val="22"/>
        </w:rPr>
        <w:t>the challenges of supply and demand.</w:t>
      </w:r>
    </w:p>
    <w:p w:rsidR="006505F1" w:rsidRPr="003A7AE7" w:rsidRDefault="006505F1" w:rsidP="009B08D5">
      <w:pPr>
        <w:spacing w:after="200" w:line="280" w:lineRule="atLeast"/>
        <w:rPr>
          <w:rFonts w:cs="Arial"/>
          <w:szCs w:val="22"/>
        </w:rPr>
      </w:pPr>
      <w:r w:rsidRPr="003A7AE7">
        <w:rPr>
          <w:rFonts w:cs="Arial"/>
          <w:szCs w:val="22"/>
        </w:rPr>
        <w:t xml:space="preserve">Partners could include local authorities, childminders, </w:t>
      </w:r>
      <w:r w:rsidR="00783CCE">
        <w:rPr>
          <w:rFonts w:cs="Arial"/>
          <w:szCs w:val="22"/>
        </w:rPr>
        <w:t>private, voluntary and independent (</w:t>
      </w:r>
      <w:r w:rsidRPr="003A7AE7">
        <w:rPr>
          <w:rFonts w:cs="Arial"/>
          <w:szCs w:val="22"/>
        </w:rPr>
        <w:t>PVI</w:t>
      </w:r>
      <w:r w:rsidR="00783CCE">
        <w:rPr>
          <w:rFonts w:cs="Arial"/>
          <w:szCs w:val="22"/>
        </w:rPr>
        <w:t>)</w:t>
      </w:r>
      <w:r w:rsidRPr="003A7AE7">
        <w:rPr>
          <w:rFonts w:cs="Arial"/>
          <w:szCs w:val="22"/>
        </w:rPr>
        <w:t xml:space="preserve"> settings, </w:t>
      </w:r>
      <w:r w:rsidR="00862EFE">
        <w:rPr>
          <w:rFonts w:cs="Arial"/>
          <w:szCs w:val="22"/>
        </w:rPr>
        <w:t xml:space="preserve">independent and maintained </w:t>
      </w:r>
      <w:r w:rsidRPr="003A7AE7">
        <w:rPr>
          <w:rFonts w:cs="Arial"/>
          <w:szCs w:val="22"/>
        </w:rPr>
        <w:t xml:space="preserve">schools, voluntary and community organisations, outdoor learning establishments, churches and many more.  </w:t>
      </w:r>
    </w:p>
    <w:p w:rsidR="00B0330A" w:rsidRPr="003A7AE7" w:rsidRDefault="00AC2FD7" w:rsidP="009B08D5">
      <w:pPr>
        <w:spacing w:after="200" w:line="280" w:lineRule="atLeast"/>
        <w:rPr>
          <w:rFonts w:cs="Arial"/>
          <w:szCs w:val="22"/>
        </w:rPr>
      </w:pPr>
      <w:r w:rsidRPr="003A7AE7">
        <w:rPr>
          <w:rFonts w:cs="Arial"/>
          <w:szCs w:val="22"/>
        </w:rPr>
        <w:t xml:space="preserve">Working together has many </w:t>
      </w:r>
      <w:r w:rsidRPr="003A7AE7">
        <w:rPr>
          <w:rFonts w:cs="Arial"/>
          <w:b/>
          <w:szCs w:val="22"/>
        </w:rPr>
        <w:t>advantages</w:t>
      </w:r>
      <w:r w:rsidRPr="003A7AE7">
        <w:rPr>
          <w:rFonts w:cs="Arial"/>
          <w:szCs w:val="22"/>
        </w:rPr>
        <w:t xml:space="preserve"> – risks are shared, partners can </w:t>
      </w:r>
      <w:r w:rsidR="00B0330A" w:rsidRPr="003A7AE7">
        <w:rPr>
          <w:rFonts w:cs="Arial"/>
          <w:szCs w:val="22"/>
        </w:rPr>
        <w:t xml:space="preserve">maximise </w:t>
      </w:r>
      <w:r w:rsidR="00783CCE" w:rsidRPr="003A7AE7">
        <w:rPr>
          <w:rFonts w:cs="Arial"/>
          <w:szCs w:val="22"/>
        </w:rPr>
        <w:t>each other’s</w:t>
      </w:r>
      <w:r w:rsidR="00B0330A" w:rsidRPr="003A7AE7">
        <w:rPr>
          <w:rFonts w:cs="Arial"/>
          <w:szCs w:val="22"/>
        </w:rPr>
        <w:t xml:space="preserve"> </w:t>
      </w:r>
      <w:r w:rsidRPr="003A7AE7">
        <w:rPr>
          <w:rFonts w:cs="Arial"/>
          <w:szCs w:val="22"/>
        </w:rPr>
        <w:t xml:space="preserve">strengths and learn from each other, </w:t>
      </w:r>
      <w:r w:rsidR="00B0330A" w:rsidRPr="003A7AE7">
        <w:rPr>
          <w:rFonts w:cs="Arial"/>
          <w:szCs w:val="22"/>
        </w:rPr>
        <w:t>partners can share resources, economies of scale can more easily be realised, working together can increase the reach or take up of provision or provision can be available for longer periods of time (including during less social hours)</w:t>
      </w:r>
      <w:r w:rsidR="00162E66" w:rsidRPr="003A7AE7">
        <w:rPr>
          <w:rFonts w:cs="Arial"/>
          <w:szCs w:val="22"/>
        </w:rPr>
        <w:t>, knowledge and good practice can be shared and quality improved.  All of which can benefit providers, mothers, fathers and other carers and children.</w:t>
      </w:r>
      <w:r w:rsidR="00B0330A" w:rsidRPr="003A7AE7">
        <w:rPr>
          <w:rFonts w:cs="Arial"/>
          <w:szCs w:val="22"/>
        </w:rPr>
        <w:t xml:space="preserve"> </w:t>
      </w:r>
    </w:p>
    <w:p w:rsidR="00515F9D" w:rsidRDefault="00162E66" w:rsidP="009B08D5">
      <w:pPr>
        <w:spacing w:after="200" w:line="280" w:lineRule="atLeast"/>
        <w:rPr>
          <w:rFonts w:cs="Arial"/>
          <w:szCs w:val="22"/>
        </w:rPr>
      </w:pPr>
      <w:r w:rsidRPr="003A7AE7">
        <w:rPr>
          <w:rFonts w:cs="Arial"/>
          <w:szCs w:val="22"/>
        </w:rPr>
        <w:t xml:space="preserve">However working together can itself be </w:t>
      </w:r>
      <w:r w:rsidRPr="003A7AE7">
        <w:rPr>
          <w:rFonts w:cs="Arial"/>
          <w:b/>
          <w:szCs w:val="22"/>
        </w:rPr>
        <w:t>challenging</w:t>
      </w:r>
      <w:r w:rsidRPr="003A7AE7">
        <w:rPr>
          <w:rFonts w:cs="Arial"/>
          <w:szCs w:val="22"/>
        </w:rPr>
        <w:t xml:space="preserve"> </w:t>
      </w:r>
      <w:r w:rsidR="00515F9D">
        <w:rPr>
          <w:rFonts w:cs="Arial"/>
          <w:szCs w:val="22"/>
        </w:rPr>
        <w:t xml:space="preserve">and fraught with pitfalls </w:t>
      </w:r>
      <w:r w:rsidRPr="003A7AE7">
        <w:rPr>
          <w:rFonts w:cs="Arial"/>
          <w:szCs w:val="22"/>
        </w:rPr>
        <w:t>– developing effective and trusting partnerships requires an investment of time which may not</w:t>
      </w:r>
      <w:r w:rsidR="00CE13D9" w:rsidRPr="003A7AE7">
        <w:rPr>
          <w:rFonts w:cs="Arial"/>
          <w:szCs w:val="22"/>
        </w:rPr>
        <w:t xml:space="preserve"> be, or be seen to be, justified</w:t>
      </w:r>
      <w:r w:rsidR="0091268A">
        <w:rPr>
          <w:rFonts w:cs="Arial"/>
          <w:szCs w:val="22"/>
        </w:rPr>
        <w:t>;</w:t>
      </w:r>
      <w:r w:rsidR="00CE13D9" w:rsidRPr="003A7AE7">
        <w:rPr>
          <w:rFonts w:cs="Arial"/>
          <w:szCs w:val="22"/>
        </w:rPr>
        <w:t xml:space="preserve"> there can be an actual or perceived loss of autonomy with decision making being a shared rather than an individual activity</w:t>
      </w:r>
      <w:r w:rsidR="0091268A">
        <w:rPr>
          <w:rFonts w:cs="Arial"/>
          <w:szCs w:val="22"/>
        </w:rPr>
        <w:t>;</w:t>
      </w:r>
      <w:r w:rsidR="00CE13D9" w:rsidRPr="003A7AE7">
        <w:rPr>
          <w:rFonts w:cs="Arial"/>
          <w:szCs w:val="22"/>
        </w:rPr>
        <w:t xml:space="preserve"> roles and respons</w:t>
      </w:r>
      <w:r w:rsidR="00784000" w:rsidRPr="003A7AE7">
        <w:rPr>
          <w:rFonts w:cs="Arial"/>
          <w:szCs w:val="22"/>
        </w:rPr>
        <w:t xml:space="preserve">ibilities may not be clear and staff may be exposed to choices and ways of working which </w:t>
      </w:r>
      <w:r w:rsidR="00515F9D">
        <w:rPr>
          <w:rFonts w:cs="Arial"/>
          <w:szCs w:val="22"/>
        </w:rPr>
        <w:t>are unfamiliar</w:t>
      </w:r>
      <w:r w:rsidR="00784000" w:rsidRPr="003A7AE7">
        <w:rPr>
          <w:rFonts w:cs="Arial"/>
          <w:szCs w:val="22"/>
        </w:rPr>
        <w:t>.</w:t>
      </w:r>
      <w:r w:rsidR="00515F9D">
        <w:rPr>
          <w:rFonts w:cs="Arial"/>
          <w:szCs w:val="22"/>
        </w:rPr>
        <w:t xml:space="preserve"> </w:t>
      </w:r>
      <w:r w:rsidR="00DF5BF9">
        <w:rPr>
          <w:rFonts w:cs="Arial"/>
          <w:szCs w:val="22"/>
        </w:rPr>
        <w:t xml:space="preserve"> Within the context of </w:t>
      </w:r>
      <w:r w:rsidR="00F4081E">
        <w:rPr>
          <w:rFonts w:cs="Arial"/>
          <w:szCs w:val="22"/>
        </w:rPr>
        <w:t xml:space="preserve">childcare and early education where providers are often competitors, relationships can </w:t>
      </w:r>
      <w:r w:rsidR="00DF5BF9">
        <w:rPr>
          <w:rFonts w:cs="Arial"/>
          <w:szCs w:val="22"/>
        </w:rPr>
        <w:t xml:space="preserve">be </w:t>
      </w:r>
      <w:r w:rsidR="00F4081E">
        <w:rPr>
          <w:rFonts w:cs="Arial"/>
          <w:szCs w:val="22"/>
        </w:rPr>
        <w:t xml:space="preserve">adversely </w:t>
      </w:r>
      <w:r w:rsidR="00DF5BF9">
        <w:rPr>
          <w:rFonts w:cs="Arial"/>
          <w:szCs w:val="22"/>
        </w:rPr>
        <w:t xml:space="preserve">affected by a lack of trust or shared understanding about the motives of each partner being involved.  </w:t>
      </w:r>
    </w:p>
    <w:p w:rsidR="006505F1" w:rsidRPr="003A7AE7" w:rsidRDefault="006505F1" w:rsidP="009B08D5">
      <w:pPr>
        <w:spacing w:after="200" w:line="280" w:lineRule="atLeast"/>
        <w:rPr>
          <w:rFonts w:cs="Arial"/>
          <w:szCs w:val="22"/>
        </w:rPr>
      </w:pPr>
      <w:r w:rsidRPr="003A7AE7">
        <w:rPr>
          <w:rFonts w:cs="Arial"/>
          <w:szCs w:val="22"/>
        </w:rPr>
        <w:t>Managing relationships between partners</w:t>
      </w:r>
      <w:r w:rsidR="00AC2FD7" w:rsidRPr="003A7AE7">
        <w:rPr>
          <w:rFonts w:cs="Arial"/>
          <w:szCs w:val="22"/>
        </w:rPr>
        <w:t xml:space="preserve"> </w:t>
      </w:r>
      <w:r w:rsidR="00784000" w:rsidRPr="003A7AE7">
        <w:rPr>
          <w:rFonts w:cs="Arial"/>
          <w:szCs w:val="22"/>
        </w:rPr>
        <w:t xml:space="preserve">is essential to developing </w:t>
      </w:r>
      <w:r w:rsidR="002D0F50">
        <w:rPr>
          <w:rFonts w:cs="Arial"/>
          <w:szCs w:val="22"/>
        </w:rPr>
        <w:t xml:space="preserve">productive </w:t>
      </w:r>
      <w:r w:rsidR="00784000" w:rsidRPr="003A7AE7">
        <w:rPr>
          <w:rFonts w:cs="Arial"/>
          <w:szCs w:val="22"/>
        </w:rPr>
        <w:t xml:space="preserve">and effective partnerships.  Personalities, competition, </w:t>
      </w:r>
      <w:r w:rsidR="00D96A34">
        <w:rPr>
          <w:rFonts w:cs="Arial"/>
          <w:szCs w:val="22"/>
        </w:rPr>
        <w:t xml:space="preserve">previous </w:t>
      </w:r>
      <w:r w:rsidR="00854617">
        <w:rPr>
          <w:rFonts w:cs="Arial"/>
          <w:szCs w:val="22"/>
        </w:rPr>
        <w:t xml:space="preserve">or current </w:t>
      </w:r>
      <w:r w:rsidR="00D96A34">
        <w:rPr>
          <w:rFonts w:cs="Arial"/>
          <w:szCs w:val="22"/>
        </w:rPr>
        <w:t xml:space="preserve">poor working relationships, </w:t>
      </w:r>
      <w:r w:rsidR="00784000" w:rsidRPr="003A7AE7">
        <w:rPr>
          <w:rFonts w:cs="Arial"/>
          <w:szCs w:val="22"/>
        </w:rPr>
        <w:t xml:space="preserve">lack of trust, </w:t>
      </w:r>
      <w:r w:rsidR="00103F7A" w:rsidRPr="003A7AE7">
        <w:rPr>
          <w:rFonts w:cs="Arial"/>
          <w:szCs w:val="22"/>
        </w:rPr>
        <w:t xml:space="preserve">different organisational cultures, language and ways of working, </w:t>
      </w:r>
      <w:r w:rsidR="00784000" w:rsidRPr="003A7AE7">
        <w:rPr>
          <w:rFonts w:cs="Arial"/>
          <w:szCs w:val="22"/>
        </w:rPr>
        <w:t>lack of information and experience</w:t>
      </w:r>
      <w:r w:rsidR="007B177E" w:rsidRPr="003A7AE7">
        <w:rPr>
          <w:rFonts w:cs="Arial"/>
          <w:szCs w:val="22"/>
        </w:rPr>
        <w:t xml:space="preserve"> and resistance to change</w:t>
      </w:r>
      <w:r w:rsidR="00AC2FD7" w:rsidRPr="003A7AE7">
        <w:rPr>
          <w:rFonts w:cs="Arial"/>
          <w:szCs w:val="22"/>
        </w:rPr>
        <w:t xml:space="preserve"> </w:t>
      </w:r>
      <w:r w:rsidR="007B177E" w:rsidRPr="003A7AE7">
        <w:rPr>
          <w:rFonts w:cs="Arial"/>
          <w:szCs w:val="22"/>
        </w:rPr>
        <w:t>can all work against successful partnerships.  However, with good leadership, a willingness to be open, a focus on the bigger picture, a clear understanding of the mutual benefits and collaborative advantages and time to invest, partnerships</w:t>
      </w:r>
      <w:r w:rsidR="00024F33" w:rsidRPr="003A7AE7">
        <w:rPr>
          <w:rFonts w:cs="Arial"/>
          <w:szCs w:val="22"/>
        </w:rPr>
        <w:t xml:space="preserve"> can lead to lasting change.</w:t>
      </w:r>
    </w:p>
    <w:p w:rsidR="00E13379" w:rsidRPr="003A7AE7" w:rsidRDefault="00024F33" w:rsidP="009B08D5">
      <w:pPr>
        <w:spacing w:after="200" w:line="280" w:lineRule="atLeast"/>
        <w:rPr>
          <w:rFonts w:cs="Arial"/>
          <w:szCs w:val="22"/>
        </w:rPr>
      </w:pPr>
      <w:r w:rsidRPr="003A7AE7">
        <w:rPr>
          <w:rFonts w:cs="Arial"/>
          <w:szCs w:val="22"/>
        </w:rPr>
        <w:t xml:space="preserve">This </w:t>
      </w:r>
      <w:r w:rsidR="00D059E1" w:rsidRPr="003A7AE7">
        <w:rPr>
          <w:rFonts w:cs="Arial"/>
          <w:szCs w:val="22"/>
        </w:rPr>
        <w:t xml:space="preserve">section includes a range of tools </w:t>
      </w:r>
      <w:r w:rsidRPr="003A7AE7">
        <w:rPr>
          <w:rFonts w:cs="Arial"/>
          <w:szCs w:val="22"/>
        </w:rPr>
        <w:t xml:space="preserve">to help </w:t>
      </w:r>
      <w:r w:rsidR="00854617">
        <w:rPr>
          <w:rFonts w:cs="Arial"/>
          <w:szCs w:val="22"/>
        </w:rPr>
        <w:t xml:space="preserve">local authorities and/or early </w:t>
      </w:r>
      <w:proofErr w:type="gramStart"/>
      <w:r w:rsidR="00854617">
        <w:rPr>
          <w:rFonts w:cs="Arial"/>
          <w:szCs w:val="22"/>
        </w:rPr>
        <w:t>years</w:t>
      </w:r>
      <w:proofErr w:type="gramEnd"/>
      <w:r w:rsidR="00854617">
        <w:rPr>
          <w:rFonts w:cs="Arial"/>
          <w:szCs w:val="22"/>
        </w:rPr>
        <w:t xml:space="preserve"> providers</w:t>
      </w:r>
      <w:r w:rsidR="00103F7A" w:rsidRPr="003A7AE7">
        <w:rPr>
          <w:rFonts w:cs="Arial"/>
          <w:szCs w:val="22"/>
        </w:rPr>
        <w:t xml:space="preserve"> to explore if and how working together could help to deliver early education generally and specifically the </w:t>
      </w:r>
      <w:r w:rsidR="00854617">
        <w:rPr>
          <w:rFonts w:cs="Arial"/>
          <w:szCs w:val="22"/>
        </w:rPr>
        <w:t xml:space="preserve">extended free </w:t>
      </w:r>
      <w:r w:rsidR="00103F7A" w:rsidRPr="003A7AE7">
        <w:rPr>
          <w:rFonts w:cs="Arial"/>
          <w:szCs w:val="22"/>
        </w:rPr>
        <w:t>entitlement.</w:t>
      </w:r>
      <w:r w:rsidR="00854617">
        <w:rPr>
          <w:rFonts w:cs="Arial"/>
          <w:szCs w:val="22"/>
        </w:rPr>
        <w:t xml:space="preserve">  This section will help partnerships</w:t>
      </w:r>
      <w:r w:rsidR="00E13379" w:rsidRPr="003A7AE7">
        <w:rPr>
          <w:rFonts w:cs="Arial"/>
          <w:szCs w:val="22"/>
        </w:rPr>
        <w:t xml:space="preserve"> work through:</w:t>
      </w:r>
    </w:p>
    <w:p w:rsidR="00BC08F3" w:rsidRPr="003A7AE7" w:rsidRDefault="00B02B1C" w:rsidP="006840F8">
      <w:pPr>
        <w:pStyle w:val="ListBullet"/>
        <w:numPr>
          <w:ilvl w:val="0"/>
          <w:numId w:val="15"/>
        </w:numPr>
      </w:pPr>
      <w:r>
        <w:t>How to get started</w:t>
      </w:r>
    </w:p>
    <w:p w:rsidR="00E13379" w:rsidRPr="003A7AE7" w:rsidRDefault="0043148B" w:rsidP="006840F8">
      <w:pPr>
        <w:pStyle w:val="ListBullet"/>
        <w:numPr>
          <w:ilvl w:val="0"/>
          <w:numId w:val="15"/>
        </w:numPr>
        <w:spacing w:after="60" w:line="280" w:lineRule="atLeast"/>
      </w:pPr>
      <w:r w:rsidRPr="003A7AE7">
        <w:t>W</w:t>
      </w:r>
      <w:r w:rsidR="00E13379" w:rsidRPr="003A7AE7">
        <w:t>hich organisations and individuals the partnership might include</w:t>
      </w:r>
    </w:p>
    <w:p w:rsidR="00BC08F3" w:rsidRPr="003A7AE7" w:rsidRDefault="00BC08F3" w:rsidP="006840F8">
      <w:pPr>
        <w:pStyle w:val="ListBullet"/>
        <w:numPr>
          <w:ilvl w:val="0"/>
          <w:numId w:val="15"/>
        </w:numPr>
        <w:spacing w:after="60" w:line="280" w:lineRule="atLeast"/>
      </w:pPr>
      <w:r w:rsidRPr="003A7AE7">
        <w:t>How you will work toget</w:t>
      </w:r>
      <w:r w:rsidR="00B02B1C">
        <w:t>her as a partnership</w:t>
      </w:r>
    </w:p>
    <w:p w:rsidR="00E13379" w:rsidRPr="003A7AE7" w:rsidRDefault="0043148B" w:rsidP="006840F8">
      <w:pPr>
        <w:pStyle w:val="ListBullet"/>
        <w:numPr>
          <w:ilvl w:val="0"/>
          <w:numId w:val="15"/>
        </w:numPr>
        <w:spacing w:after="60" w:line="280" w:lineRule="atLeast"/>
      </w:pPr>
      <w:r w:rsidRPr="003A7AE7">
        <w:t>W</w:t>
      </w:r>
      <w:r w:rsidR="00E13379" w:rsidRPr="003A7AE7">
        <w:t>here common ground lies</w:t>
      </w:r>
      <w:r w:rsidRPr="003A7AE7">
        <w:t>, w</w:t>
      </w:r>
      <w:r w:rsidR="00E13379" w:rsidRPr="003A7AE7">
        <w:t>hat differences there are and whether these need to be overcome or whether they add value and strengthen the partnership</w:t>
      </w:r>
    </w:p>
    <w:p w:rsidR="00E13379" w:rsidRPr="003A7AE7" w:rsidRDefault="0043148B" w:rsidP="006840F8">
      <w:pPr>
        <w:pStyle w:val="ListBullet"/>
        <w:numPr>
          <w:ilvl w:val="0"/>
          <w:numId w:val="15"/>
        </w:numPr>
      </w:pPr>
      <w:r w:rsidRPr="003A7AE7">
        <w:t>W</w:t>
      </w:r>
      <w:r w:rsidR="00E13379" w:rsidRPr="003A7AE7">
        <w:t>here conflicts may arise and how these can be dealt with</w:t>
      </w:r>
    </w:p>
    <w:p w:rsidR="0043148B" w:rsidRPr="003A7AE7" w:rsidRDefault="0043148B" w:rsidP="006840F8">
      <w:pPr>
        <w:pStyle w:val="ListBullet"/>
        <w:numPr>
          <w:ilvl w:val="0"/>
          <w:numId w:val="15"/>
        </w:numPr>
      </w:pPr>
      <w:r w:rsidRPr="003A7AE7">
        <w:lastRenderedPageBreak/>
        <w:t>The principles which underpin your partnership</w:t>
      </w:r>
    </w:p>
    <w:p w:rsidR="002D0F50" w:rsidRDefault="002D0F50" w:rsidP="009B08D5">
      <w:pPr>
        <w:tabs>
          <w:tab w:val="left" w:pos="2977"/>
        </w:tabs>
        <w:spacing w:after="200" w:line="280" w:lineRule="atLeast"/>
        <w:rPr>
          <w:rFonts w:cs="Arial"/>
          <w:b/>
          <w:szCs w:val="22"/>
        </w:rPr>
      </w:pPr>
    </w:p>
    <w:p w:rsidR="00D8415A" w:rsidRPr="003A7AE7" w:rsidRDefault="001F3CF5" w:rsidP="009B08D5">
      <w:pPr>
        <w:tabs>
          <w:tab w:val="left" w:pos="2977"/>
        </w:tabs>
        <w:spacing w:after="200" w:line="280" w:lineRule="atLeast"/>
        <w:rPr>
          <w:rFonts w:cs="Arial"/>
          <w:szCs w:val="22"/>
        </w:rPr>
      </w:pPr>
      <w:r w:rsidRPr="003A7AE7">
        <w:rPr>
          <w:rFonts w:cs="Arial"/>
          <w:b/>
          <w:szCs w:val="22"/>
        </w:rPr>
        <w:t>Getting Started</w:t>
      </w:r>
    </w:p>
    <w:p w:rsidR="001F3CF5" w:rsidRPr="003A7AE7" w:rsidRDefault="001F3CF5" w:rsidP="009B08D5">
      <w:pPr>
        <w:spacing w:after="200" w:line="280" w:lineRule="atLeast"/>
        <w:rPr>
          <w:rFonts w:cs="Arial"/>
          <w:szCs w:val="22"/>
        </w:rPr>
      </w:pPr>
      <w:r w:rsidRPr="003A7AE7">
        <w:rPr>
          <w:rFonts w:cs="Arial"/>
          <w:szCs w:val="22"/>
        </w:rPr>
        <w:t>One partner will probably take the lead in initiating the partnership.  This will probably involve:</w:t>
      </w:r>
    </w:p>
    <w:p w:rsidR="001F3CF5" w:rsidRPr="003A7AE7" w:rsidRDefault="00E43588" w:rsidP="006840F8">
      <w:pPr>
        <w:pStyle w:val="ListBullet"/>
        <w:numPr>
          <w:ilvl w:val="0"/>
          <w:numId w:val="15"/>
        </w:numPr>
      </w:pPr>
      <w:r w:rsidRPr="003A7AE7">
        <w:t>Having a general view on why a partnership approach could be the best way forward</w:t>
      </w:r>
    </w:p>
    <w:p w:rsidR="00E43588" w:rsidRPr="003A7AE7" w:rsidRDefault="00E43588" w:rsidP="006840F8">
      <w:pPr>
        <w:pStyle w:val="ListBullet"/>
        <w:numPr>
          <w:ilvl w:val="0"/>
          <w:numId w:val="15"/>
        </w:numPr>
      </w:pPr>
      <w:r w:rsidRPr="003A7AE7">
        <w:t>Contacting potential partners to gauge interest and likely involvement</w:t>
      </w:r>
    </w:p>
    <w:p w:rsidR="001F3CF5" w:rsidRPr="003A7AE7" w:rsidRDefault="00E43588" w:rsidP="006840F8">
      <w:pPr>
        <w:pStyle w:val="ListBullet"/>
        <w:numPr>
          <w:ilvl w:val="0"/>
          <w:numId w:val="15"/>
        </w:numPr>
      </w:pPr>
      <w:r w:rsidRPr="003A7AE7">
        <w:t xml:space="preserve">Convening a meeting and bringing together relevant organisations and individuals </w:t>
      </w:r>
      <w:r w:rsidR="001F3CF5" w:rsidRPr="003A7AE7">
        <w:t>for an initial discussion</w:t>
      </w:r>
    </w:p>
    <w:p w:rsidR="00D8415A" w:rsidRPr="003A7AE7" w:rsidRDefault="00D8415A">
      <w:pPr>
        <w:spacing w:line="288" w:lineRule="auto"/>
        <w:rPr>
          <w:rFonts w:cs="Arial"/>
          <w:b/>
          <w:szCs w:val="22"/>
        </w:rPr>
      </w:pPr>
    </w:p>
    <w:p w:rsidR="00B1100F" w:rsidRPr="003A7AE7" w:rsidRDefault="0015655F" w:rsidP="009B08D5">
      <w:pPr>
        <w:spacing w:after="200" w:line="280" w:lineRule="atLeast"/>
        <w:rPr>
          <w:rFonts w:cs="Arial"/>
          <w:szCs w:val="22"/>
        </w:rPr>
      </w:pPr>
      <w:r w:rsidRPr="003A7AE7">
        <w:rPr>
          <w:rFonts w:cs="Arial"/>
          <w:szCs w:val="22"/>
        </w:rPr>
        <w:t>Use the</w:t>
      </w:r>
      <w:r w:rsidRPr="003A7AE7">
        <w:rPr>
          <w:rFonts w:cs="Arial"/>
          <w:b/>
          <w:szCs w:val="22"/>
        </w:rPr>
        <w:t xml:space="preserve"> </w:t>
      </w:r>
      <w:hyperlink r:id="rId9" w:history="1">
        <w:r w:rsidRPr="0039352F">
          <w:rPr>
            <w:rStyle w:val="Hyperlink"/>
            <w:rFonts w:cs="Arial"/>
            <w:b/>
            <w:szCs w:val="22"/>
          </w:rPr>
          <w:t>Partnership Preparation Checklist</w:t>
        </w:r>
      </w:hyperlink>
      <w:r w:rsidRPr="003A7AE7">
        <w:rPr>
          <w:rFonts w:cs="Arial"/>
          <w:b/>
          <w:szCs w:val="22"/>
        </w:rPr>
        <w:t xml:space="preserve"> </w:t>
      </w:r>
      <w:r w:rsidRPr="003A7AE7">
        <w:rPr>
          <w:rFonts w:cs="Arial"/>
          <w:szCs w:val="22"/>
        </w:rPr>
        <w:t>to help you plan for your first partnership meeting.</w:t>
      </w:r>
    </w:p>
    <w:p w:rsidR="004630F0" w:rsidRPr="003A7AE7" w:rsidRDefault="004630F0" w:rsidP="009B08D5">
      <w:pPr>
        <w:spacing w:after="200" w:line="280" w:lineRule="atLeast"/>
        <w:rPr>
          <w:rFonts w:cs="Arial"/>
          <w:b/>
          <w:szCs w:val="22"/>
        </w:rPr>
      </w:pPr>
      <w:r w:rsidRPr="003A7AE7">
        <w:rPr>
          <w:rFonts w:cs="Arial"/>
          <w:b/>
          <w:szCs w:val="22"/>
        </w:rPr>
        <w:t xml:space="preserve">Developing a shared purpose </w:t>
      </w:r>
    </w:p>
    <w:p w:rsidR="004630F0" w:rsidRPr="003A7AE7" w:rsidRDefault="004630F0" w:rsidP="009B08D5">
      <w:pPr>
        <w:spacing w:after="200" w:line="280" w:lineRule="atLeast"/>
        <w:rPr>
          <w:rFonts w:cs="Arial"/>
          <w:szCs w:val="22"/>
        </w:rPr>
      </w:pPr>
      <w:r w:rsidRPr="003A7AE7">
        <w:rPr>
          <w:rFonts w:cs="Arial"/>
          <w:szCs w:val="22"/>
        </w:rPr>
        <w:t>A successful partnership will have a clear and shared overall purpose – for example increasing the number of childcare places for children of working parents.</w:t>
      </w:r>
      <w:r w:rsidR="00834ABD" w:rsidRPr="003A7AE7">
        <w:rPr>
          <w:rFonts w:cs="Arial"/>
          <w:szCs w:val="22"/>
        </w:rPr>
        <w:t xml:space="preserve">  In successful partnerships this shared purpose has been discussed</w:t>
      </w:r>
      <w:r w:rsidR="001D7C0D" w:rsidRPr="003A7AE7">
        <w:rPr>
          <w:rFonts w:cs="Arial"/>
          <w:szCs w:val="22"/>
        </w:rPr>
        <w:t xml:space="preserve"> and agreed</w:t>
      </w:r>
      <w:r w:rsidR="00834ABD" w:rsidRPr="003A7AE7">
        <w:rPr>
          <w:rFonts w:cs="Arial"/>
          <w:szCs w:val="22"/>
        </w:rPr>
        <w:t xml:space="preserve"> and is written down.  In this way the purpose is </w:t>
      </w:r>
      <w:r w:rsidR="00AF3BA0" w:rsidRPr="003A7AE7">
        <w:rPr>
          <w:rFonts w:cs="Arial"/>
          <w:szCs w:val="22"/>
        </w:rPr>
        <w:t>explicitly stated, avoiding assumptions and possible later confusion.</w:t>
      </w:r>
    </w:p>
    <w:p w:rsidR="00834ABD" w:rsidRPr="003A7AE7" w:rsidRDefault="001D7C0D" w:rsidP="009B08D5">
      <w:pPr>
        <w:spacing w:after="200" w:line="280" w:lineRule="atLeast"/>
        <w:rPr>
          <w:rFonts w:cs="Arial"/>
          <w:szCs w:val="22"/>
        </w:rPr>
      </w:pPr>
      <w:r w:rsidRPr="003A7AE7">
        <w:rPr>
          <w:rFonts w:cs="Arial"/>
          <w:szCs w:val="22"/>
        </w:rPr>
        <w:t>It is important to recognise and acknowledge that t</w:t>
      </w:r>
      <w:r w:rsidR="00FA7B71" w:rsidRPr="003A7AE7">
        <w:rPr>
          <w:rFonts w:cs="Arial"/>
          <w:szCs w:val="22"/>
        </w:rPr>
        <w:t xml:space="preserve">he </w:t>
      </w:r>
      <w:r w:rsidR="00E80CC0" w:rsidRPr="003A7AE7">
        <w:rPr>
          <w:rFonts w:cs="Arial"/>
          <w:szCs w:val="22"/>
        </w:rPr>
        <w:t xml:space="preserve">overall </w:t>
      </w:r>
      <w:r w:rsidR="00FA7B71" w:rsidRPr="003A7AE7">
        <w:rPr>
          <w:rFonts w:cs="Arial"/>
          <w:szCs w:val="22"/>
        </w:rPr>
        <w:t xml:space="preserve">shared </w:t>
      </w:r>
      <w:r w:rsidR="00E80CC0" w:rsidRPr="003A7AE7">
        <w:rPr>
          <w:rFonts w:cs="Arial"/>
          <w:szCs w:val="22"/>
        </w:rPr>
        <w:t xml:space="preserve">purpose </w:t>
      </w:r>
      <w:r w:rsidR="00FA7B71" w:rsidRPr="003A7AE7">
        <w:rPr>
          <w:rFonts w:cs="Arial"/>
          <w:szCs w:val="22"/>
        </w:rPr>
        <w:t xml:space="preserve">of the partnership </w:t>
      </w:r>
      <w:r w:rsidR="00E80CC0" w:rsidRPr="003A7AE7">
        <w:rPr>
          <w:rFonts w:cs="Arial"/>
          <w:szCs w:val="22"/>
        </w:rPr>
        <w:t xml:space="preserve">may be different to </w:t>
      </w:r>
      <w:r w:rsidR="00FA7B71" w:rsidRPr="003A7AE7">
        <w:rPr>
          <w:rFonts w:cs="Arial"/>
          <w:szCs w:val="22"/>
        </w:rPr>
        <w:t xml:space="preserve">what each partner wants to get from it.  </w:t>
      </w:r>
    </w:p>
    <w:p w:rsidR="00FA7B71" w:rsidRPr="003A7AE7" w:rsidRDefault="00FA7B71" w:rsidP="009B08D5">
      <w:pPr>
        <w:spacing w:after="200" w:line="280" w:lineRule="atLeast"/>
        <w:rPr>
          <w:rFonts w:cs="Arial"/>
          <w:szCs w:val="22"/>
        </w:rPr>
      </w:pPr>
      <w:r w:rsidRPr="003A7AE7">
        <w:rPr>
          <w:rFonts w:cs="Arial"/>
          <w:szCs w:val="22"/>
        </w:rPr>
        <w:t>At some point, ideally early on in the partnership, it can be helpful therefore to think about what each partner brings to the partnership and what each partner would like to get from it.</w:t>
      </w:r>
    </w:p>
    <w:p w:rsidR="00FA7B71" w:rsidRPr="003A7AE7" w:rsidRDefault="00FA7B71" w:rsidP="009B08D5">
      <w:pPr>
        <w:spacing w:after="200" w:line="280" w:lineRule="atLeast"/>
        <w:rPr>
          <w:rFonts w:cs="Arial"/>
          <w:szCs w:val="22"/>
        </w:rPr>
      </w:pPr>
      <w:r w:rsidRPr="003A7AE7">
        <w:rPr>
          <w:rFonts w:cs="Arial"/>
          <w:szCs w:val="22"/>
        </w:rPr>
        <w:t>Use the</w:t>
      </w:r>
      <w:r w:rsidRPr="003A7AE7">
        <w:rPr>
          <w:rFonts w:cs="Arial"/>
          <w:b/>
          <w:szCs w:val="22"/>
        </w:rPr>
        <w:t xml:space="preserve"> </w:t>
      </w:r>
      <w:hyperlink r:id="rId10" w:history="1">
        <w:r w:rsidRPr="0039352F">
          <w:rPr>
            <w:rStyle w:val="Hyperlink"/>
            <w:rFonts w:cs="Arial"/>
            <w:b/>
            <w:szCs w:val="22"/>
          </w:rPr>
          <w:t>Give – Get Exercise</w:t>
        </w:r>
      </w:hyperlink>
      <w:r w:rsidRPr="003A7AE7">
        <w:rPr>
          <w:rFonts w:cs="Arial"/>
          <w:b/>
          <w:szCs w:val="22"/>
        </w:rPr>
        <w:t xml:space="preserve"> </w:t>
      </w:r>
      <w:r w:rsidRPr="003A7AE7">
        <w:rPr>
          <w:rFonts w:cs="Arial"/>
          <w:szCs w:val="22"/>
        </w:rPr>
        <w:t>to help each partner identify what they bring to, and what they want to get from, the partnership.  It is often better to ask each partner to complete the activity independently and then to bring their thoughts to an agreed partnership meeting.</w:t>
      </w:r>
    </w:p>
    <w:p w:rsidR="00C60752" w:rsidRPr="003A7AE7" w:rsidRDefault="00CF13A3" w:rsidP="009B08D5">
      <w:pPr>
        <w:spacing w:after="200" w:line="280" w:lineRule="atLeast"/>
        <w:rPr>
          <w:rFonts w:cs="Arial"/>
          <w:b/>
          <w:szCs w:val="22"/>
        </w:rPr>
      </w:pPr>
      <w:r w:rsidRPr="003A7AE7">
        <w:rPr>
          <w:rFonts w:cs="Arial"/>
          <w:b/>
          <w:szCs w:val="22"/>
        </w:rPr>
        <w:t>Developing Good Relationships</w:t>
      </w:r>
    </w:p>
    <w:p w:rsidR="00D91AD6" w:rsidRPr="003A7AE7" w:rsidRDefault="00D91AD6" w:rsidP="009B08D5">
      <w:pPr>
        <w:spacing w:after="200" w:line="280" w:lineRule="atLeast"/>
        <w:rPr>
          <w:rFonts w:cs="Arial"/>
          <w:szCs w:val="22"/>
        </w:rPr>
      </w:pPr>
      <w:r w:rsidRPr="003A7AE7">
        <w:rPr>
          <w:rFonts w:cs="Arial"/>
          <w:szCs w:val="22"/>
        </w:rPr>
        <w:t xml:space="preserve">Your fledgling </w:t>
      </w:r>
      <w:r w:rsidR="00CF13A3" w:rsidRPr="003A7AE7">
        <w:rPr>
          <w:rFonts w:cs="Arial"/>
          <w:szCs w:val="22"/>
        </w:rPr>
        <w:t xml:space="preserve">partnership </w:t>
      </w:r>
      <w:r w:rsidR="0036399D" w:rsidRPr="003A7AE7">
        <w:rPr>
          <w:rFonts w:cs="Arial"/>
          <w:szCs w:val="22"/>
        </w:rPr>
        <w:t xml:space="preserve">is likely to </w:t>
      </w:r>
      <w:r w:rsidR="00ED7327" w:rsidRPr="003A7AE7">
        <w:rPr>
          <w:rFonts w:cs="Arial"/>
          <w:szCs w:val="22"/>
        </w:rPr>
        <w:t>face</w:t>
      </w:r>
      <w:r w:rsidR="0036399D" w:rsidRPr="003A7AE7">
        <w:rPr>
          <w:rFonts w:cs="Arial"/>
          <w:szCs w:val="22"/>
        </w:rPr>
        <w:t xml:space="preserve"> challenges relating </w:t>
      </w:r>
      <w:r w:rsidR="00CF13A3" w:rsidRPr="003A7AE7">
        <w:rPr>
          <w:rFonts w:cs="Arial"/>
          <w:szCs w:val="22"/>
        </w:rPr>
        <w:t xml:space="preserve">to competition and </w:t>
      </w:r>
      <w:r w:rsidR="00761D8A">
        <w:rPr>
          <w:rFonts w:cs="Arial"/>
          <w:szCs w:val="22"/>
        </w:rPr>
        <w:t xml:space="preserve">(lack of) </w:t>
      </w:r>
      <w:r w:rsidR="00CF13A3" w:rsidRPr="003A7AE7">
        <w:rPr>
          <w:rFonts w:cs="Arial"/>
          <w:szCs w:val="22"/>
        </w:rPr>
        <w:t xml:space="preserve">trust.  </w:t>
      </w:r>
      <w:r w:rsidR="0036399D" w:rsidRPr="003A7AE7">
        <w:rPr>
          <w:rFonts w:cs="Arial"/>
          <w:szCs w:val="22"/>
        </w:rPr>
        <w:t xml:space="preserve">It is better to </w:t>
      </w:r>
      <w:r w:rsidR="00ED7327" w:rsidRPr="003A7AE7">
        <w:rPr>
          <w:rFonts w:cs="Arial"/>
          <w:szCs w:val="22"/>
        </w:rPr>
        <w:t xml:space="preserve">address </w:t>
      </w:r>
      <w:r w:rsidR="0036399D" w:rsidRPr="003A7AE7">
        <w:rPr>
          <w:rFonts w:cs="Arial"/>
          <w:szCs w:val="22"/>
        </w:rPr>
        <w:t xml:space="preserve">this as early as possible by acknowledging these exist and by </w:t>
      </w:r>
      <w:r w:rsidR="00ED7327" w:rsidRPr="003A7AE7">
        <w:rPr>
          <w:rFonts w:cs="Arial"/>
          <w:szCs w:val="22"/>
        </w:rPr>
        <w:t>establishing positive ways of working.</w:t>
      </w:r>
    </w:p>
    <w:p w:rsidR="00D91AD6" w:rsidRPr="003A7AE7" w:rsidRDefault="00D91AD6" w:rsidP="009B08D5">
      <w:pPr>
        <w:spacing w:after="200" w:line="280" w:lineRule="atLeast"/>
        <w:rPr>
          <w:rFonts w:cs="Arial"/>
          <w:szCs w:val="22"/>
        </w:rPr>
      </w:pPr>
      <w:r w:rsidRPr="003A7AE7">
        <w:rPr>
          <w:rFonts w:cs="Arial"/>
          <w:szCs w:val="22"/>
        </w:rPr>
        <w:t xml:space="preserve">Whilst </w:t>
      </w:r>
      <w:r w:rsidR="00761D8A">
        <w:rPr>
          <w:rFonts w:cs="Arial"/>
          <w:szCs w:val="22"/>
        </w:rPr>
        <w:t>the partnership</w:t>
      </w:r>
      <w:r w:rsidRPr="003A7AE7">
        <w:rPr>
          <w:rFonts w:cs="Arial"/>
          <w:szCs w:val="22"/>
        </w:rPr>
        <w:t xml:space="preserve"> may have a common goal – to respond to the increased entitlement to early education – </w:t>
      </w:r>
      <w:r w:rsidR="00761D8A">
        <w:rPr>
          <w:rFonts w:cs="Arial"/>
          <w:szCs w:val="22"/>
        </w:rPr>
        <w:t xml:space="preserve">partners </w:t>
      </w:r>
      <w:r w:rsidRPr="003A7AE7">
        <w:rPr>
          <w:rFonts w:cs="Arial"/>
          <w:szCs w:val="22"/>
        </w:rPr>
        <w:t xml:space="preserve">may also be competitors.  </w:t>
      </w:r>
    </w:p>
    <w:p w:rsidR="00ED7327" w:rsidRPr="003A7AE7" w:rsidRDefault="00ED7327" w:rsidP="009B08D5">
      <w:pPr>
        <w:spacing w:after="200" w:line="280" w:lineRule="atLeast"/>
        <w:rPr>
          <w:rFonts w:cs="Arial"/>
          <w:szCs w:val="22"/>
        </w:rPr>
      </w:pPr>
      <w:r w:rsidRPr="003A7AE7">
        <w:rPr>
          <w:rFonts w:cs="Arial"/>
          <w:szCs w:val="22"/>
        </w:rPr>
        <w:t>Whilst you may want and need to wo</w:t>
      </w:r>
      <w:r w:rsidR="0090127D" w:rsidRPr="003A7AE7">
        <w:rPr>
          <w:rFonts w:cs="Arial"/>
          <w:szCs w:val="22"/>
        </w:rPr>
        <w:t>rk together constructively, partners may question the motivation of the initiating partner or other partners.</w:t>
      </w:r>
    </w:p>
    <w:p w:rsidR="00704A38" w:rsidRPr="003A7AE7" w:rsidRDefault="00E407ED" w:rsidP="009B08D5">
      <w:pPr>
        <w:spacing w:after="200" w:line="280" w:lineRule="atLeast"/>
        <w:rPr>
          <w:rFonts w:cs="Arial"/>
          <w:szCs w:val="22"/>
        </w:rPr>
      </w:pPr>
      <w:r w:rsidRPr="003A7AE7">
        <w:rPr>
          <w:rFonts w:cs="Arial"/>
          <w:szCs w:val="22"/>
        </w:rPr>
        <w:t xml:space="preserve">It can be very helpful to tease out </w:t>
      </w:r>
      <w:r w:rsidR="00571153" w:rsidRPr="003A7AE7">
        <w:rPr>
          <w:rFonts w:cs="Arial"/>
          <w:szCs w:val="22"/>
        </w:rPr>
        <w:t xml:space="preserve">what you have in common and what is different.  This will help all partners to identify where work might need to be done to make the </w:t>
      </w:r>
      <w:r w:rsidR="00704A38" w:rsidRPr="003A7AE7">
        <w:rPr>
          <w:rFonts w:cs="Arial"/>
          <w:szCs w:val="22"/>
        </w:rPr>
        <w:t>partnership successful</w:t>
      </w:r>
      <w:r w:rsidR="00571153" w:rsidRPr="003A7AE7">
        <w:rPr>
          <w:rFonts w:cs="Arial"/>
          <w:szCs w:val="22"/>
        </w:rPr>
        <w:t xml:space="preserve">.  For example, you may need to </w:t>
      </w:r>
      <w:r w:rsidR="00704A38" w:rsidRPr="003A7AE7">
        <w:rPr>
          <w:rFonts w:cs="Arial"/>
          <w:szCs w:val="22"/>
        </w:rPr>
        <w:t>think about how you share information and whether any changes need to be made to your information sharing protocols or communication with families.</w:t>
      </w:r>
      <w:r w:rsidR="00B64252" w:rsidRPr="003A7AE7">
        <w:rPr>
          <w:rFonts w:cs="Arial"/>
          <w:szCs w:val="22"/>
        </w:rPr>
        <w:t xml:space="preserve">  One partner may </w:t>
      </w:r>
      <w:r w:rsidR="005D6A30" w:rsidRPr="003A7AE7">
        <w:rPr>
          <w:rFonts w:cs="Arial"/>
          <w:szCs w:val="22"/>
        </w:rPr>
        <w:t>charge separately for meals whereas another may include them in the fees.  Decision making in a voluntary sector organisation may have to go throug</w:t>
      </w:r>
      <w:r w:rsidR="00A50FF1" w:rsidRPr="003A7AE7">
        <w:rPr>
          <w:rFonts w:cs="Arial"/>
          <w:szCs w:val="22"/>
        </w:rPr>
        <w:t xml:space="preserve">h a Board of Trustees </w:t>
      </w:r>
      <w:r w:rsidR="00330151">
        <w:rPr>
          <w:rFonts w:cs="Arial"/>
          <w:szCs w:val="22"/>
        </w:rPr>
        <w:t xml:space="preserve">or through a Governing Body in a school </w:t>
      </w:r>
      <w:r w:rsidR="00A50FF1" w:rsidRPr="003A7AE7">
        <w:rPr>
          <w:rFonts w:cs="Arial"/>
          <w:szCs w:val="22"/>
        </w:rPr>
        <w:t>whereas</w:t>
      </w:r>
      <w:r w:rsidR="009C2242" w:rsidRPr="003A7AE7">
        <w:rPr>
          <w:rFonts w:cs="Arial"/>
          <w:szCs w:val="22"/>
        </w:rPr>
        <w:t xml:space="preserve"> the </w:t>
      </w:r>
      <w:r w:rsidR="009C2242" w:rsidRPr="003A7AE7">
        <w:rPr>
          <w:rFonts w:cs="Arial"/>
          <w:szCs w:val="22"/>
        </w:rPr>
        <w:lastRenderedPageBreak/>
        <w:t xml:space="preserve">owner/manager of </w:t>
      </w:r>
      <w:r w:rsidR="005D6A30" w:rsidRPr="003A7AE7">
        <w:rPr>
          <w:rFonts w:cs="Arial"/>
          <w:szCs w:val="22"/>
        </w:rPr>
        <w:t>a small privately owned business</w:t>
      </w:r>
      <w:r w:rsidR="009C2242" w:rsidRPr="003A7AE7">
        <w:rPr>
          <w:rFonts w:cs="Arial"/>
          <w:szCs w:val="22"/>
        </w:rPr>
        <w:t xml:space="preserve"> may be able to make an instant decision.</w:t>
      </w:r>
    </w:p>
    <w:p w:rsidR="00B64252" w:rsidRPr="003A7AE7" w:rsidRDefault="00B64252" w:rsidP="009B08D5">
      <w:pPr>
        <w:spacing w:after="200" w:line="280" w:lineRule="atLeast"/>
        <w:rPr>
          <w:rFonts w:cs="Arial"/>
          <w:szCs w:val="22"/>
        </w:rPr>
      </w:pPr>
      <w:r w:rsidRPr="003A7AE7">
        <w:rPr>
          <w:rFonts w:cs="Arial"/>
          <w:szCs w:val="22"/>
        </w:rPr>
        <w:t>Being clear about your differences will help you find ways of dealing with them, will help to ensure they don't get in the way of a successful partnership and may even mean you can collectively benefit from them</w:t>
      </w:r>
      <w:r w:rsidR="00F25B29">
        <w:rPr>
          <w:rFonts w:cs="Arial"/>
          <w:szCs w:val="22"/>
        </w:rPr>
        <w:t>,</w:t>
      </w:r>
      <w:r w:rsidRPr="003A7AE7">
        <w:rPr>
          <w:rFonts w:cs="Arial"/>
          <w:szCs w:val="22"/>
        </w:rPr>
        <w:t xml:space="preserve"> for example</w:t>
      </w:r>
      <w:r w:rsidR="00F25B29">
        <w:rPr>
          <w:rFonts w:cs="Arial"/>
          <w:szCs w:val="22"/>
        </w:rPr>
        <w:t>,</w:t>
      </w:r>
      <w:r w:rsidRPr="003A7AE7">
        <w:rPr>
          <w:rFonts w:cs="Arial"/>
          <w:szCs w:val="22"/>
        </w:rPr>
        <w:t xml:space="preserve"> by learning from each other.</w:t>
      </w:r>
    </w:p>
    <w:p w:rsidR="009C14AD" w:rsidRPr="003A7AE7" w:rsidRDefault="00EF63EC" w:rsidP="009B08D5">
      <w:pPr>
        <w:spacing w:after="200" w:line="280" w:lineRule="atLeast"/>
        <w:rPr>
          <w:rFonts w:cs="Arial"/>
          <w:szCs w:val="22"/>
        </w:rPr>
      </w:pPr>
      <w:bookmarkStart w:id="0" w:name="_GoBack"/>
      <w:bookmarkEnd w:id="0"/>
      <w:r w:rsidRPr="003A7AE7">
        <w:rPr>
          <w:rFonts w:cs="Arial"/>
          <w:szCs w:val="22"/>
        </w:rPr>
        <w:t>Use the</w:t>
      </w:r>
      <w:r w:rsidRPr="003A7AE7">
        <w:rPr>
          <w:rFonts w:cs="Arial"/>
          <w:b/>
          <w:szCs w:val="22"/>
        </w:rPr>
        <w:t xml:space="preserve"> </w:t>
      </w:r>
      <w:hyperlink r:id="rId11" w:history="1">
        <w:r w:rsidRPr="0039352F">
          <w:rPr>
            <w:rStyle w:val="Hyperlink"/>
            <w:rFonts w:cs="Arial"/>
            <w:b/>
            <w:szCs w:val="22"/>
          </w:rPr>
          <w:t>Identifying</w:t>
        </w:r>
        <w:r w:rsidR="00B02B1C" w:rsidRPr="0039352F">
          <w:rPr>
            <w:rStyle w:val="Hyperlink"/>
            <w:rFonts w:cs="Arial"/>
            <w:b/>
            <w:szCs w:val="22"/>
          </w:rPr>
          <w:t xml:space="preserve"> Common Ground and Differences C</w:t>
        </w:r>
        <w:r w:rsidRPr="0039352F">
          <w:rPr>
            <w:rStyle w:val="Hyperlink"/>
            <w:rFonts w:cs="Arial"/>
            <w:b/>
            <w:szCs w:val="22"/>
          </w:rPr>
          <w:t>hecklist</w:t>
        </w:r>
      </w:hyperlink>
      <w:r w:rsidRPr="003A7AE7">
        <w:rPr>
          <w:rFonts w:cs="Arial"/>
          <w:b/>
          <w:szCs w:val="22"/>
        </w:rPr>
        <w:t xml:space="preserve"> </w:t>
      </w:r>
      <w:r w:rsidRPr="003A7AE7">
        <w:rPr>
          <w:rFonts w:cs="Arial"/>
          <w:szCs w:val="22"/>
        </w:rPr>
        <w:t>to help</w:t>
      </w:r>
      <w:r w:rsidR="001C0FF2" w:rsidRPr="003A7AE7">
        <w:rPr>
          <w:rFonts w:cs="Arial"/>
          <w:szCs w:val="22"/>
        </w:rPr>
        <w:t xml:space="preserve"> partners identify things you may have in common and things that are different.  </w:t>
      </w:r>
      <w:r w:rsidR="006D40AD" w:rsidRPr="003A7AE7">
        <w:rPr>
          <w:rFonts w:cs="Arial"/>
          <w:szCs w:val="22"/>
        </w:rPr>
        <w:t xml:space="preserve">The checklist </w:t>
      </w:r>
      <w:r w:rsidR="001C0FF2" w:rsidRPr="003A7AE7">
        <w:rPr>
          <w:rFonts w:cs="Arial"/>
          <w:szCs w:val="22"/>
        </w:rPr>
        <w:t xml:space="preserve">includes </w:t>
      </w:r>
      <w:r w:rsidR="006D40AD" w:rsidRPr="003A7AE7">
        <w:rPr>
          <w:rFonts w:cs="Arial"/>
          <w:szCs w:val="22"/>
        </w:rPr>
        <w:t xml:space="preserve">some of </w:t>
      </w:r>
      <w:r w:rsidR="00571153" w:rsidRPr="003A7AE7">
        <w:rPr>
          <w:rFonts w:cs="Arial"/>
          <w:szCs w:val="22"/>
        </w:rPr>
        <w:t>the formal areas of an organisation’s operation</w:t>
      </w:r>
      <w:r w:rsidR="001C0FF2" w:rsidRPr="003A7AE7">
        <w:rPr>
          <w:rFonts w:cs="Arial"/>
          <w:szCs w:val="22"/>
        </w:rPr>
        <w:t xml:space="preserve"> as well as </w:t>
      </w:r>
      <w:r w:rsidR="00571153" w:rsidRPr="003A7AE7">
        <w:rPr>
          <w:rFonts w:cs="Arial"/>
          <w:szCs w:val="22"/>
        </w:rPr>
        <w:t xml:space="preserve">less tangible areas such as ‘working practices’ and ‘language’.  </w:t>
      </w:r>
      <w:r w:rsidR="006D40AD" w:rsidRPr="003A7AE7">
        <w:rPr>
          <w:rFonts w:cs="Arial"/>
          <w:szCs w:val="22"/>
        </w:rPr>
        <w:t>However, you may wish to add other headings</w:t>
      </w:r>
      <w:r w:rsidR="00A50FF1" w:rsidRPr="003A7AE7">
        <w:rPr>
          <w:rFonts w:cs="Arial"/>
          <w:szCs w:val="22"/>
        </w:rPr>
        <w:t xml:space="preserve"> or remove some of those in the table</w:t>
      </w:r>
      <w:r w:rsidR="006D40AD" w:rsidRPr="003A7AE7">
        <w:rPr>
          <w:rFonts w:cs="Arial"/>
          <w:szCs w:val="22"/>
        </w:rPr>
        <w:t xml:space="preserve">.  </w:t>
      </w:r>
      <w:r w:rsidR="00571153" w:rsidRPr="003A7AE7">
        <w:rPr>
          <w:rFonts w:cs="Arial"/>
          <w:szCs w:val="22"/>
        </w:rPr>
        <w:t>Th</w:t>
      </w:r>
      <w:r w:rsidR="00F33CCC" w:rsidRPr="003A7AE7">
        <w:rPr>
          <w:rFonts w:cs="Arial"/>
          <w:szCs w:val="22"/>
        </w:rPr>
        <w:t xml:space="preserve">e checklist </w:t>
      </w:r>
      <w:r w:rsidR="00571153" w:rsidRPr="003A7AE7">
        <w:rPr>
          <w:rFonts w:cs="Arial"/>
          <w:szCs w:val="22"/>
        </w:rPr>
        <w:t xml:space="preserve">is designed to </w:t>
      </w:r>
      <w:r w:rsidR="009C14AD" w:rsidRPr="003A7AE7">
        <w:rPr>
          <w:rFonts w:cs="Arial"/>
          <w:szCs w:val="22"/>
        </w:rPr>
        <w:t>help you understand and communicate the ethos, working practices and terms used by each other – the more you can do this, the more likely your partnership is to be successful.  This is particularly important where partners are from different sectors</w:t>
      </w:r>
      <w:r w:rsidR="00EF4662" w:rsidRPr="003A7AE7">
        <w:rPr>
          <w:rFonts w:cs="Arial"/>
          <w:szCs w:val="22"/>
        </w:rPr>
        <w:t xml:space="preserve"> – public, private and voluntary, community or faith.</w:t>
      </w:r>
    </w:p>
    <w:p w:rsidR="00EF4662" w:rsidRPr="003A7AE7" w:rsidRDefault="00732770" w:rsidP="009B08D5">
      <w:pPr>
        <w:pStyle w:val="Header"/>
        <w:spacing w:after="200" w:line="280" w:lineRule="atLeast"/>
        <w:rPr>
          <w:rFonts w:cs="Arial"/>
          <w:szCs w:val="22"/>
        </w:rPr>
      </w:pPr>
      <w:r w:rsidRPr="003A7AE7">
        <w:rPr>
          <w:rFonts w:cs="Arial"/>
          <w:szCs w:val="22"/>
        </w:rPr>
        <w:t xml:space="preserve">Ideally the checklist should be </w:t>
      </w:r>
      <w:r w:rsidR="00EF4662" w:rsidRPr="003A7AE7">
        <w:rPr>
          <w:rFonts w:cs="Arial"/>
          <w:szCs w:val="22"/>
        </w:rPr>
        <w:t>completed collectively</w:t>
      </w:r>
      <w:r w:rsidR="00A1352C" w:rsidRPr="003A7AE7">
        <w:rPr>
          <w:rFonts w:cs="Arial"/>
          <w:szCs w:val="22"/>
        </w:rPr>
        <w:t xml:space="preserve"> although each partner may need time outside of a me</w:t>
      </w:r>
      <w:r w:rsidR="009076F5" w:rsidRPr="003A7AE7">
        <w:rPr>
          <w:rFonts w:cs="Arial"/>
          <w:szCs w:val="22"/>
        </w:rPr>
        <w:t>eting to think about the information</w:t>
      </w:r>
      <w:r w:rsidR="00A1352C" w:rsidRPr="003A7AE7">
        <w:rPr>
          <w:rFonts w:cs="Arial"/>
          <w:szCs w:val="22"/>
        </w:rPr>
        <w:t xml:space="preserve"> as it relates to them</w:t>
      </w:r>
      <w:r w:rsidRPr="003A7AE7">
        <w:rPr>
          <w:rFonts w:cs="Arial"/>
          <w:szCs w:val="22"/>
        </w:rPr>
        <w:t>.</w:t>
      </w:r>
    </w:p>
    <w:p w:rsidR="00732770" w:rsidRPr="003A7AE7" w:rsidRDefault="00C46138" w:rsidP="009B08D5">
      <w:pPr>
        <w:pStyle w:val="Header"/>
        <w:spacing w:after="200" w:line="280" w:lineRule="atLeast"/>
        <w:rPr>
          <w:rFonts w:cs="Arial"/>
          <w:b/>
          <w:szCs w:val="22"/>
        </w:rPr>
      </w:pPr>
      <w:r w:rsidRPr="003A7AE7">
        <w:rPr>
          <w:rFonts w:cs="Arial"/>
          <w:b/>
          <w:szCs w:val="22"/>
        </w:rPr>
        <w:t>Deciding who should be in the partnership</w:t>
      </w:r>
    </w:p>
    <w:p w:rsidR="00571153" w:rsidRPr="003A7AE7" w:rsidRDefault="00FD7256" w:rsidP="009B08D5">
      <w:pPr>
        <w:pStyle w:val="Header"/>
        <w:spacing w:after="200" w:line="280" w:lineRule="atLeast"/>
        <w:rPr>
          <w:rFonts w:cs="Arial"/>
          <w:szCs w:val="22"/>
        </w:rPr>
      </w:pPr>
      <w:r w:rsidRPr="003A7AE7">
        <w:rPr>
          <w:rFonts w:cs="Arial"/>
          <w:szCs w:val="22"/>
        </w:rPr>
        <w:t xml:space="preserve">At some stage in the development of your partnership you will need </w:t>
      </w:r>
      <w:r w:rsidR="007C0C66" w:rsidRPr="003A7AE7">
        <w:rPr>
          <w:rFonts w:cs="Arial"/>
          <w:szCs w:val="22"/>
        </w:rPr>
        <w:t xml:space="preserve">to agree who is included and who isn't and understand the reasons why.  You will need to </w:t>
      </w:r>
      <w:r w:rsidR="00B47C4A" w:rsidRPr="003A7AE7">
        <w:rPr>
          <w:rFonts w:cs="Arial"/>
          <w:szCs w:val="22"/>
        </w:rPr>
        <w:t>be clear about whether or not new partners can be brought on board and how this will be done.</w:t>
      </w:r>
    </w:p>
    <w:p w:rsidR="00B47C4A" w:rsidRPr="003A7AE7" w:rsidRDefault="00B47C4A" w:rsidP="009B08D5">
      <w:pPr>
        <w:pStyle w:val="Header"/>
        <w:spacing w:after="200" w:line="280" w:lineRule="atLeast"/>
        <w:rPr>
          <w:rFonts w:cs="Arial"/>
          <w:szCs w:val="22"/>
        </w:rPr>
      </w:pPr>
      <w:r w:rsidRPr="003A7AE7">
        <w:rPr>
          <w:rFonts w:cs="Arial"/>
          <w:szCs w:val="22"/>
        </w:rPr>
        <w:t xml:space="preserve">Using a </w:t>
      </w:r>
      <w:hyperlink r:id="rId12" w:history="1">
        <w:r w:rsidR="00B02B1C" w:rsidRPr="0039352F">
          <w:rPr>
            <w:rStyle w:val="Hyperlink"/>
            <w:rFonts w:cs="Arial"/>
            <w:b/>
            <w:szCs w:val="22"/>
          </w:rPr>
          <w:t>Partnership Analysis M</w:t>
        </w:r>
        <w:r w:rsidRPr="0039352F">
          <w:rPr>
            <w:rStyle w:val="Hyperlink"/>
            <w:rFonts w:cs="Arial"/>
            <w:b/>
            <w:szCs w:val="22"/>
          </w:rPr>
          <w:t>atrix</w:t>
        </w:r>
      </w:hyperlink>
      <w:r w:rsidRPr="003A7AE7">
        <w:rPr>
          <w:rFonts w:cs="Arial"/>
          <w:szCs w:val="22"/>
        </w:rPr>
        <w:t xml:space="preserve"> can help you identify which partners might be important operationally and/or strategically </w:t>
      </w:r>
      <w:r w:rsidR="00DB5B98" w:rsidRPr="003A7AE7">
        <w:rPr>
          <w:rFonts w:cs="Arial"/>
          <w:szCs w:val="22"/>
        </w:rPr>
        <w:t>and the level of their importance or relevance.  This will then help you to decide which partners should be included.</w:t>
      </w:r>
    </w:p>
    <w:p w:rsidR="00DB5B98" w:rsidRPr="003A7AE7" w:rsidRDefault="00DB5B98" w:rsidP="009B08D5">
      <w:pPr>
        <w:pStyle w:val="Header"/>
        <w:spacing w:after="200" w:line="280" w:lineRule="atLeast"/>
        <w:rPr>
          <w:rFonts w:cs="Arial"/>
          <w:szCs w:val="22"/>
        </w:rPr>
      </w:pPr>
      <w:r w:rsidRPr="003A7AE7">
        <w:rPr>
          <w:rFonts w:cs="Arial"/>
          <w:szCs w:val="22"/>
        </w:rPr>
        <w:t>The matrix is best completed collectively.</w:t>
      </w:r>
    </w:p>
    <w:p w:rsidR="00CE36ED" w:rsidRPr="003A7AE7" w:rsidRDefault="00CE36ED" w:rsidP="009B08D5">
      <w:pPr>
        <w:pStyle w:val="Header"/>
        <w:spacing w:after="200" w:line="280" w:lineRule="atLeast"/>
        <w:rPr>
          <w:rFonts w:cs="Arial"/>
          <w:b/>
          <w:szCs w:val="22"/>
        </w:rPr>
      </w:pPr>
      <w:r w:rsidRPr="003A7AE7">
        <w:rPr>
          <w:rFonts w:cs="Arial"/>
          <w:b/>
          <w:szCs w:val="22"/>
        </w:rPr>
        <w:t>Managing the partnership</w:t>
      </w:r>
    </w:p>
    <w:p w:rsidR="00B02B1C" w:rsidRDefault="00AB7872" w:rsidP="00B02B1C">
      <w:pPr>
        <w:pStyle w:val="Header"/>
        <w:spacing w:after="200" w:line="280" w:lineRule="atLeast"/>
        <w:rPr>
          <w:rFonts w:cs="Arial"/>
          <w:szCs w:val="22"/>
        </w:rPr>
      </w:pPr>
      <w:r w:rsidRPr="003A7AE7">
        <w:rPr>
          <w:rFonts w:cs="Arial"/>
          <w:szCs w:val="22"/>
        </w:rPr>
        <w:t>All partnerships need to be managed.  This usually involves one or more partners taking responsibility for</w:t>
      </w:r>
      <w:r w:rsidR="00B02B1C">
        <w:rPr>
          <w:rFonts w:cs="Arial"/>
          <w:szCs w:val="22"/>
        </w:rPr>
        <w:t>:</w:t>
      </w:r>
      <w:r w:rsidRPr="003A7AE7">
        <w:rPr>
          <w:rFonts w:cs="Arial"/>
          <w:szCs w:val="22"/>
        </w:rPr>
        <w:t xml:space="preserve"> </w:t>
      </w:r>
    </w:p>
    <w:p w:rsidR="00B02B1C" w:rsidRDefault="00DA6BD9" w:rsidP="00B02B1C">
      <w:pPr>
        <w:numPr>
          <w:ilvl w:val="0"/>
          <w:numId w:val="21"/>
        </w:numPr>
      </w:pPr>
      <w:r w:rsidRPr="003A7AE7">
        <w:t xml:space="preserve">Convening meetings – ensuring that dates are agreed and communicated in advance, that venues are booked, </w:t>
      </w:r>
      <w:r w:rsidR="0083389A" w:rsidRPr="003A7AE7">
        <w:t>that papers are sent out before and after meetings and that all partners are notified of the times and venues for meetings.</w:t>
      </w:r>
    </w:p>
    <w:p w:rsidR="00B02B1C" w:rsidRDefault="00B02B1C" w:rsidP="00B02B1C">
      <w:pPr>
        <w:ind w:left="720"/>
      </w:pPr>
    </w:p>
    <w:p w:rsidR="00CE36ED" w:rsidRDefault="00CE36ED" w:rsidP="00B02B1C">
      <w:pPr>
        <w:numPr>
          <w:ilvl w:val="0"/>
          <w:numId w:val="21"/>
        </w:numPr>
      </w:pPr>
      <w:r w:rsidRPr="00B02B1C">
        <w:t>Chair</w:t>
      </w:r>
      <w:r w:rsidR="007B4333" w:rsidRPr="00B02B1C">
        <w:t>ing meetings – ensuring that meeting time is used wisely and that discussions are relevant to the main topics or issues, that everyone has a chance to participate,</w:t>
      </w:r>
      <w:r w:rsidR="00480A50" w:rsidRPr="00B02B1C">
        <w:t xml:space="preserve"> that no-one dominates and for challenging partners who are not ‘pulling their weight’.</w:t>
      </w:r>
    </w:p>
    <w:p w:rsidR="00B02B1C" w:rsidRPr="00B02B1C" w:rsidRDefault="00B02B1C" w:rsidP="00B02B1C">
      <w:pPr>
        <w:ind w:left="720"/>
      </w:pPr>
    </w:p>
    <w:p w:rsidR="00480A50" w:rsidRDefault="00480A50" w:rsidP="00B02B1C">
      <w:pPr>
        <w:numPr>
          <w:ilvl w:val="0"/>
          <w:numId w:val="21"/>
        </w:numPr>
      </w:pPr>
      <w:r w:rsidRPr="003A7AE7">
        <w:t>Taking notes or minutes – ensuring that decisions and actions are accurately and fairly recorded</w:t>
      </w:r>
      <w:r w:rsidR="00B13CA8" w:rsidRPr="003A7AE7">
        <w:t xml:space="preserve"> and that these are distributed to all partners.</w:t>
      </w:r>
    </w:p>
    <w:p w:rsidR="00B02B1C" w:rsidRPr="003A7AE7" w:rsidRDefault="00B02B1C" w:rsidP="00B02B1C">
      <w:pPr>
        <w:ind w:left="720"/>
      </w:pPr>
    </w:p>
    <w:p w:rsidR="007B4333" w:rsidRDefault="007B4333" w:rsidP="00B02B1C">
      <w:pPr>
        <w:numPr>
          <w:ilvl w:val="0"/>
          <w:numId w:val="21"/>
        </w:numPr>
        <w:rPr>
          <w:rFonts w:cs="Arial"/>
          <w:szCs w:val="22"/>
        </w:rPr>
      </w:pPr>
      <w:r w:rsidRPr="003A7AE7">
        <w:rPr>
          <w:rFonts w:cs="Arial"/>
          <w:szCs w:val="22"/>
        </w:rPr>
        <w:t>Action planning</w:t>
      </w:r>
      <w:r w:rsidR="00480A50" w:rsidRPr="003A7AE7">
        <w:rPr>
          <w:rFonts w:cs="Arial"/>
          <w:szCs w:val="22"/>
        </w:rPr>
        <w:t xml:space="preserve"> – ensuring that actions are recorded and followed through, that all partners are clear what needs to be done, who is responsible for specific actions and the timescales within which actions will be completed.</w:t>
      </w:r>
    </w:p>
    <w:p w:rsidR="00B02B1C" w:rsidRPr="003A7AE7" w:rsidRDefault="00B02B1C" w:rsidP="00B02B1C">
      <w:pPr>
        <w:ind w:left="720"/>
        <w:rPr>
          <w:rFonts w:cs="Arial"/>
          <w:szCs w:val="22"/>
        </w:rPr>
      </w:pPr>
    </w:p>
    <w:p w:rsidR="00CE36ED" w:rsidRPr="003A7AE7" w:rsidRDefault="00480A50" w:rsidP="009B08D5">
      <w:pPr>
        <w:pStyle w:val="Header"/>
        <w:spacing w:after="200" w:line="280" w:lineRule="atLeast"/>
        <w:rPr>
          <w:rFonts w:cs="Arial"/>
          <w:szCs w:val="22"/>
        </w:rPr>
      </w:pPr>
      <w:r w:rsidRPr="003A7AE7">
        <w:rPr>
          <w:rFonts w:cs="Arial"/>
          <w:szCs w:val="22"/>
        </w:rPr>
        <w:lastRenderedPageBreak/>
        <w:t>From time to time partnerships will experience disagreements and c</w:t>
      </w:r>
      <w:r w:rsidR="00CE36ED" w:rsidRPr="003A7AE7">
        <w:rPr>
          <w:rFonts w:cs="Arial"/>
          <w:szCs w:val="22"/>
        </w:rPr>
        <w:t>onflict</w:t>
      </w:r>
      <w:r w:rsidRPr="003A7AE7">
        <w:rPr>
          <w:rFonts w:cs="Arial"/>
          <w:szCs w:val="22"/>
        </w:rPr>
        <w:t xml:space="preserve">.  Whilst this is often perceived </w:t>
      </w:r>
      <w:r w:rsidR="00B766F1" w:rsidRPr="003A7AE7">
        <w:rPr>
          <w:rFonts w:cs="Arial"/>
          <w:szCs w:val="22"/>
        </w:rPr>
        <w:t xml:space="preserve">negatively, in successful partnerships </w:t>
      </w:r>
      <w:r w:rsidR="00D74BEF" w:rsidRPr="003A7AE7">
        <w:rPr>
          <w:rFonts w:cs="Arial"/>
          <w:szCs w:val="22"/>
        </w:rPr>
        <w:t xml:space="preserve">conflict can be a positive force giving people space to </w:t>
      </w:r>
      <w:r w:rsidR="00B766F1" w:rsidRPr="003A7AE7">
        <w:rPr>
          <w:rFonts w:cs="Arial"/>
          <w:szCs w:val="22"/>
        </w:rPr>
        <w:t>challenge</w:t>
      </w:r>
      <w:r w:rsidR="00D74BEF" w:rsidRPr="003A7AE7">
        <w:rPr>
          <w:rFonts w:cs="Arial"/>
          <w:szCs w:val="22"/>
        </w:rPr>
        <w:t xml:space="preserve"> and</w:t>
      </w:r>
      <w:r w:rsidR="00B766F1" w:rsidRPr="003A7AE7">
        <w:rPr>
          <w:rFonts w:cs="Arial"/>
          <w:szCs w:val="22"/>
        </w:rPr>
        <w:t xml:space="preserve"> discuss options and perspectives </w:t>
      </w:r>
      <w:r w:rsidR="00D74BEF" w:rsidRPr="003A7AE7">
        <w:rPr>
          <w:rFonts w:cs="Arial"/>
          <w:szCs w:val="22"/>
        </w:rPr>
        <w:t xml:space="preserve">so that a consensus can be </w:t>
      </w:r>
      <w:r w:rsidR="00B766F1" w:rsidRPr="003A7AE7">
        <w:rPr>
          <w:rFonts w:cs="Arial"/>
          <w:szCs w:val="22"/>
        </w:rPr>
        <w:t>reach</w:t>
      </w:r>
      <w:r w:rsidR="00D74BEF" w:rsidRPr="003A7AE7">
        <w:rPr>
          <w:rFonts w:cs="Arial"/>
          <w:szCs w:val="22"/>
        </w:rPr>
        <w:t>ed</w:t>
      </w:r>
      <w:r w:rsidR="00B766F1" w:rsidRPr="003A7AE7">
        <w:rPr>
          <w:rFonts w:cs="Arial"/>
          <w:szCs w:val="22"/>
        </w:rPr>
        <w:t xml:space="preserve">. </w:t>
      </w:r>
    </w:p>
    <w:p w:rsidR="00C51B9D" w:rsidRPr="003A7AE7" w:rsidRDefault="00C51B9D" w:rsidP="009B08D5">
      <w:pPr>
        <w:pStyle w:val="Header"/>
        <w:spacing w:after="200" w:line="280" w:lineRule="atLeast"/>
        <w:rPr>
          <w:rFonts w:cs="Arial"/>
          <w:szCs w:val="22"/>
        </w:rPr>
      </w:pPr>
      <w:r w:rsidRPr="003A7AE7">
        <w:rPr>
          <w:rFonts w:cs="Arial"/>
          <w:szCs w:val="22"/>
        </w:rPr>
        <w:t>Refer to the</w:t>
      </w:r>
      <w:r w:rsidRPr="003A7AE7">
        <w:rPr>
          <w:rFonts w:cs="Arial"/>
          <w:b/>
          <w:szCs w:val="22"/>
        </w:rPr>
        <w:t xml:space="preserve"> </w:t>
      </w:r>
      <w:hyperlink r:id="rId13" w:history="1">
        <w:r w:rsidR="00B02B1C" w:rsidRPr="0039352F">
          <w:rPr>
            <w:rStyle w:val="Hyperlink"/>
            <w:rFonts w:cs="Arial"/>
            <w:b/>
            <w:szCs w:val="22"/>
          </w:rPr>
          <w:t>Conflict Management S</w:t>
        </w:r>
        <w:r w:rsidRPr="0039352F">
          <w:rPr>
            <w:rStyle w:val="Hyperlink"/>
            <w:rFonts w:cs="Arial"/>
            <w:b/>
            <w:szCs w:val="22"/>
          </w:rPr>
          <w:t>trategies</w:t>
        </w:r>
      </w:hyperlink>
      <w:r w:rsidRPr="003A7AE7">
        <w:rPr>
          <w:rFonts w:cs="Arial"/>
          <w:b/>
          <w:color w:val="0000FF"/>
          <w:szCs w:val="22"/>
        </w:rPr>
        <w:t xml:space="preserve"> </w:t>
      </w:r>
      <w:r w:rsidRPr="003A7AE7">
        <w:rPr>
          <w:rFonts w:cs="Arial"/>
          <w:szCs w:val="22"/>
        </w:rPr>
        <w:t xml:space="preserve">to help you understand </w:t>
      </w:r>
      <w:r w:rsidR="00424DAA">
        <w:rPr>
          <w:rFonts w:cs="Arial"/>
          <w:szCs w:val="22"/>
        </w:rPr>
        <w:t xml:space="preserve">how conflict can arise in a partnership, </w:t>
      </w:r>
      <w:r w:rsidRPr="003A7AE7">
        <w:rPr>
          <w:rFonts w:cs="Arial"/>
          <w:szCs w:val="22"/>
        </w:rPr>
        <w:t xml:space="preserve">how people respond to </w:t>
      </w:r>
      <w:r w:rsidR="00655C66" w:rsidRPr="003A7AE7">
        <w:rPr>
          <w:rFonts w:cs="Arial"/>
          <w:szCs w:val="22"/>
        </w:rPr>
        <w:t xml:space="preserve">conflict and how </w:t>
      </w:r>
      <w:r w:rsidR="00424DAA">
        <w:rPr>
          <w:rFonts w:cs="Arial"/>
          <w:szCs w:val="22"/>
        </w:rPr>
        <w:t xml:space="preserve">conflict </w:t>
      </w:r>
      <w:r w:rsidR="00655C66" w:rsidRPr="003A7AE7">
        <w:rPr>
          <w:rFonts w:cs="Arial"/>
          <w:szCs w:val="22"/>
        </w:rPr>
        <w:t>can be managed.</w:t>
      </w:r>
    </w:p>
    <w:p w:rsidR="00675A1F" w:rsidRPr="003A7AE7" w:rsidRDefault="00675A1F" w:rsidP="009B08D5">
      <w:pPr>
        <w:pStyle w:val="Header"/>
        <w:spacing w:after="200" w:line="280" w:lineRule="atLeast"/>
        <w:rPr>
          <w:rFonts w:cs="Arial"/>
          <w:szCs w:val="22"/>
        </w:rPr>
      </w:pPr>
      <w:r w:rsidRPr="003A7AE7">
        <w:rPr>
          <w:rFonts w:cs="Arial"/>
          <w:szCs w:val="22"/>
        </w:rPr>
        <w:t xml:space="preserve">Being able to identify, monitor and manage risks (both collectively and individually) can significantly increase the likelihood of success of a partnership and can help partners better to reap the benefits of working together.  See </w:t>
      </w:r>
      <w:hyperlink r:id="rId14" w:history="1">
        <w:r w:rsidR="00B02B1C" w:rsidRPr="0039352F">
          <w:rPr>
            <w:rStyle w:val="Hyperlink"/>
            <w:rFonts w:cs="Arial"/>
            <w:b/>
            <w:szCs w:val="22"/>
          </w:rPr>
          <w:t>A</w:t>
        </w:r>
        <w:r w:rsidRPr="0039352F">
          <w:rPr>
            <w:rStyle w:val="Hyperlink"/>
            <w:rFonts w:cs="Arial"/>
            <w:b/>
            <w:szCs w:val="22"/>
          </w:rPr>
          <w:t>s</w:t>
        </w:r>
        <w:r w:rsidR="00B02B1C" w:rsidRPr="0039352F">
          <w:rPr>
            <w:rStyle w:val="Hyperlink"/>
            <w:rFonts w:cs="Arial"/>
            <w:b/>
            <w:szCs w:val="22"/>
          </w:rPr>
          <w:t>sessing R</w:t>
        </w:r>
        <w:r w:rsidRPr="0039352F">
          <w:rPr>
            <w:rStyle w:val="Hyperlink"/>
            <w:rFonts w:cs="Arial"/>
            <w:b/>
            <w:szCs w:val="22"/>
          </w:rPr>
          <w:t>isk</w:t>
        </w:r>
        <w:r w:rsidR="002D0F50" w:rsidRPr="0039352F">
          <w:rPr>
            <w:rStyle w:val="Hyperlink"/>
            <w:rFonts w:cs="Arial"/>
            <w:b/>
            <w:szCs w:val="22"/>
          </w:rPr>
          <w:t>s</w:t>
        </w:r>
      </w:hyperlink>
      <w:r w:rsidRPr="003A7AE7">
        <w:rPr>
          <w:rFonts w:cs="Arial"/>
          <w:b/>
          <w:color w:val="0000FF"/>
          <w:szCs w:val="22"/>
        </w:rPr>
        <w:t xml:space="preserve"> </w:t>
      </w:r>
      <w:r w:rsidRPr="003A7AE7">
        <w:rPr>
          <w:rFonts w:cs="Arial"/>
          <w:szCs w:val="22"/>
        </w:rPr>
        <w:t>in partnership working for a guide and template on how to assess and manage risks.</w:t>
      </w:r>
    </w:p>
    <w:p w:rsidR="00CE36ED" w:rsidRPr="003A7AE7" w:rsidRDefault="00B13CA8" w:rsidP="009B08D5">
      <w:pPr>
        <w:pStyle w:val="Header"/>
        <w:spacing w:after="200" w:line="280" w:lineRule="atLeast"/>
        <w:rPr>
          <w:rFonts w:cs="Arial"/>
          <w:b/>
          <w:szCs w:val="22"/>
        </w:rPr>
      </w:pPr>
      <w:r w:rsidRPr="003A7AE7">
        <w:rPr>
          <w:rFonts w:cs="Arial"/>
          <w:b/>
          <w:szCs w:val="22"/>
        </w:rPr>
        <w:t>P</w:t>
      </w:r>
      <w:r w:rsidR="00CE36ED" w:rsidRPr="003A7AE7">
        <w:rPr>
          <w:rFonts w:cs="Arial"/>
          <w:b/>
          <w:szCs w:val="22"/>
        </w:rPr>
        <w:t>artnership</w:t>
      </w:r>
      <w:r w:rsidRPr="003A7AE7">
        <w:rPr>
          <w:rFonts w:cs="Arial"/>
          <w:b/>
          <w:szCs w:val="22"/>
        </w:rPr>
        <w:t xml:space="preserve"> principles</w:t>
      </w:r>
    </w:p>
    <w:p w:rsidR="006E54AB" w:rsidRPr="003A7AE7" w:rsidRDefault="006E54AB" w:rsidP="009B08D5">
      <w:pPr>
        <w:spacing w:after="200" w:line="280" w:lineRule="atLeast"/>
        <w:rPr>
          <w:rFonts w:cs="Arial"/>
          <w:szCs w:val="22"/>
        </w:rPr>
      </w:pPr>
      <w:r w:rsidRPr="003A7AE7">
        <w:rPr>
          <w:rFonts w:cs="Arial"/>
          <w:szCs w:val="22"/>
        </w:rPr>
        <w:t>Successful partnerships often have shared and written principles that all partners can sign up to.  These principles are jointly developed and agreed.</w:t>
      </w:r>
      <w:r w:rsidR="006A1A5A" w:rsidRPr="003A7AE7">
        <w:rPr>
          <w:rFonts w:cs="Arial"/>
          <w:szCs w:val="22"/>
        </w:rPr>
        <w:t xml:space="preserve">  </w:t>
      </w:r>
      <w:r w:rsidRPr="003A7AE7">
        <w:rPr>
          <w:rFonts w:cs="Arial"/>
          <w:szCs w:val="22"/>
        </w:rPr>
        <w:t>Here are some examples of partnership principles</w:t>
      </w:r>
      <w:r w:rsidR="007B58C7" w:rsidRPr="003A7AE7">
        <w:rPr>
          <w:rFonts w:cs="Arial"/>
          <w:szCs w:val="22"/>
        </w:rPr>
        <w:t xml:space="preserve"> </w:t>
      </w:r>
      <w:r w:rsidRPr="003A7AE7">
        <w:rPr>
          <w:rFonts w:cs="Arial"/>
          <w:szCs w:val="22"/>
        </w:rPr>
        <w:t>– you can use these to help you develop your own.</w:t>
      </w:r>
    </w:p>
    <w:p w:rsidR="0009617A" w:rsidRDefault="0009617A" w:rsidP="006840F8">
      <w:pPr>
        <w:pStyle w:val="ListBullet"/>
        <w:numPr>
          <w:ilvl w:val="0"/>
          <w:numId w:val="15"/>
        </w:numPr>
      </w:pPr>
      <w:r w:rsidRPr="006840F8">
        <w:t xml:space="preserve">Commitment </w:t>
      </w:r>
      <w:r w:rsidRPr="003A7AE7">
        <w:t xml:space="preserve">– </w:t>
      </w:r>
      <w:r w:rsidR="006A1A5A" w:rsidRPr="003A7AE7">
        <w:t>we</w:t>
      </w:r>
      <w:r w:rsidRPr="003A7AE7">
        <w:t xml:space="preserve"> are commit</w:t>
      </w:r>
      <w:r w:rsidR="00991593" w:rsidRPr="003A7AE7">
        <w:t xml:space="preserve">ted to the partnership because </w:t>
      </w:r>
      <w:r w:rsidRPr="003A7AE7">
        <w:t xml:space="preserve">we believe that it is </w:t>
      </w:r>
      <w:r w:rsidR="008339B4" w:rsidRPr="003A7AE7">
        <w:t xml:space="preserve">a good way / </w:t>
      </w:r>
      <w:r w:rsidRPr="003A7AE7">
        <w:t xml:space="preserve">the best way forward for delivering </w:t>
      </w:r>
      <w:r w:rsidR="008339B4" w:rsidRPr="003A7AE7">
        <w:t xml:space="preserve">the </w:t>
      </w:r>
      <w:r w:rsidR="003A7AE7">
        <w:t>extended free</w:t>
      </w:r>
      <w:r w:rsidR="008339B4" w:rsidRPr="003A7AE7">
        <w:t xml:space="preserve"> entitlement for working parents.</w:t>
      </w:r>
      <w:r w:rsidR="006A1A5A" w:rsidRPr="003A7AE7">
        <w:t xml:space="preserve">  We will play an active role in the partnership</w:t>
      </w:r>
      <w:r w:rsidR="009D7B7C" w:rsidRPr="003A7AE7">
        <w:t xml:space="preserve"> and do what we say we will do.</w:t>
      </w:r>
    </w:p>
    <w:p w:rsidR="00B02B1C" w:rsidRPr="003A7AE7" w:rsidRDefault="00B02B1C" w:rsidP="00B02B1C">
      <w:pPr>
        <w:pStyle w:val="ListBullet"/>
        <w:numPr>
          <w:ilvl w:val="0"/>
          <w:numId w:val="0"/>
        </w:numPr>
        <w:ind w:left="720"/>
      </w:pPr>
    </w:p>
    <w:p w:rsidR="00637169" w:rsidRDefault="0009617A" w:rsidP="006840F8">
      <w:pPr>
        <w:pStyle w:val="ListBullet"/>
        <w:numPr>
          <w:ilvl w:val="0"/>
          <w:numId w:val="15"/>
        </w:numPr>
      </w:pPr>
      <w:r w:rsidRPr="006840F8">
        <w:t>Openness and transparency</w:t>
      </w:r>
      <w:r w:rsidR="00991593" w:rsidRPr="003A7AE7">
        <w:t xml:space="preserve"> – </w:t>
      </w:r>
      <w:r w:rsidR="006A1A5A" w:rsidRPr="003A7AE7">
        <w:t>we</w:t>
      </w:r>
      <w:r w:rsidR="00991593" w:rsidRPr="003A7AE7">
        <w:t xml:space="preserve"> agree to </w:t>
      </w:r>
      <w:r w:rsidR="00637169" w:rsidRPr="003A7AE7">
        <w:t xml:space="preserve">be open in how we do business and make decisions.  We will </w:t>
      </w:r>
      <w:r w:rsidR="00991593" w:rsidRPr="003A7AE7">
        <w:t xml:space="preserve">share </w:t>
      </w:r>
      <w:r w:rsidR="00637169" w:rsidRPr="003A7AE7">
        <w:t xml:space="preserve">information with each other, </w:t>
      </w:r>
      <w:r w:rsidR="00991593" w:rsidRPr="003A7AE7">
        <w:t xml:space="preserve">raise issues and problems </w:t>
      </w:r>
      <w:r w:rsidR="00637169" w:rsidRPr="003A7AE7">
        <w:t>promptly, share knowledge and expertise and explore issues with an open mind.</w:t>
      </w:r>
    </w:p>
    <w:p w:rsidR="00B02B1C" w:rsidRPr="003A7AE7" w:rsidRDefault="00B02B1C" w:rsidP="00B02B1C">
      <w:pPr>
        <w:pStyle w:val="ListBullet"/>
        <w:numPr>
          <w:ilvl w:val="0"/>
          <w:numId w:val="0"/>
        </w:numPr>
        <w:ind w:left="720"/>
      </w:pPr>
    </w:p>
    <w:p w:rsidR="0009617A" w:rsidRDefault="0009617A" w:rsidP="006840F8">
      <w:pPr>
        <w:pStyle w:val="ListBullet"/>
        <w:numPr>
          <w:ilvl w:val="0"/>
          <w:numId w:val="15"/>
        </w:numPr>
      </w:pPr>
      <w:r w:rsidRPr="006840F8">
        <w:t>Sharing good and best practice</w:t>
      </w:r>
      <w:r w:rsidR="001F1D10" w:rsidRPr="003A7AE7">
        <w:t xml:space="preserve"> - w</w:t>
      </w:r>
      <w:r w:rsidRPr="003A7AE7">
        <w:t>e recognise that each of us has something to give to the partnership and that equally we have something to get from it.  We will share learning for the benefit of everyone.</w:t>
      </w:r>
    </w:p>
    <w:p w:rsidR="00B02B1C" w:rsidRPr="003A7AE7" w:rsidRDefault="00B02B1C" w:rsidP="00B02B1C">
      <w:pPr>
        <w:pStyle w:val="ListBullet"/>
        <w:numPr>
          <w:ilvl w:val="0"/>
          <w:numId w:val="0"/>
        </w:numPr>
        <w:ind w:left="720"/>
      </w:pPr>
    </w:p>
    <w:p w:rsidR="00B02B1C" w:rsidRDefault="001F1D10" w:rsidP="006840F8">
      <w:pPr>
        <w:pStyle w:val="ListBullet"/>
        <w:numPr>
          <w:ilvl w:val="0"/>
          <w:numId w:val="15"/>
        </w:numPr>
      </w:pPr>
      <w:r w:rsidRPr="006840F8">
        <w:t xml:space="preserve">High </w:t>
      </w:r>
      <w:r w:rsidR="0009617A" w:rsidRPr="006840F8">
        <w:t xml:space="preserve">quality </w:t>
      </w:r>
      <w:r w:rsidRPr="006840F8">
        <w:t xml:space="preserve">services – </w:t>
      </w:r>
      <w:r w:rsidRPr="003A7AE7">
        <w:t xml:space="preserve">we </w:t>
      </w:r>
      <w:r w:rsidR="0009617A" w:rsidRPr="003A7AE7">
        <w:t xml:space="preserve">are committed to delivering high quality services and will work to ensure continuous quality improvement </w:t>
      </w:r>
      <w:r w:rsidRPr="003A7AE7">
        <w:t xml:space="preserve">within our early </w:t>
      </w:r>
      <w:proofErr w:type="gramStart"/>
      <w:r w:rsidRPr="003A7AE7">
        <w:t>years</w:t>
      </w:r>
      <w:proofErr w:type="gramEnd"/>
      <w:r w:rsidRPr="003A7AE7">
        <w:t xml:space="preserve"> </w:t>
      </w:r>
      <w:r w:rsidR="0009617A" w:rsidRPr="003A7AE7">
        <w:t xml:space="preserve">provision. </w:t>
      </w:r>
    </w:p>
    <w:p w:rsidR="0009617A" w:rsidRPr="003A7AE7" w:rsidRDefault="0009617A" w:rsidP="00B02B1C">
      <w:pPr>
        <w:pStyle w:val="ListBullet"/>
        <w:numPr>
          <w:ilvl w:val="0"/>
          <w:numId w:val="0"/>
        </w:numPr>
        <w:ind w:left="720"/>
      </w:pPr>
      <w:r w:rsidRPr="003A7AE7">
        <w:t xml:space="preserve"> </w:t>
      </w:r>
    </w:p>
    <w:p w:rsidR="0009617A" w:rsidRPr="003A7AE7" w:rsidRDefault="00C7546D" w:rsidP="006840F8">
      <w:pPr>
        <w:pStyle w:val="ListBullet"/>
        <w:numPr>
          <w:ilvl w:val="0"/>
          <w:numId w:val="15"/>
        </w:numPr>
      </w:pPr>
      <w:r w:rsidRPr="006840F8">
        <w:t>F</w:t>
      </w:r>
      <w:r w:rsidR="0009617A" w:rsidRPr="006840F8">
        <w:t>lexibility</w:t>
      </w:r>
      <w:r w:rsidRPr="003A7AE7">
        <w:t xml:space="preserve"> - we acknowledge that there may be times when things do not go according to plan or to expectation.  We will work creatively, constructively and flexibly and be prepared to make changes, often at short notice.  </w:t>
      </w:r>
    </w:p>
    <w:p w:rsidR="0042408D" w:rsidRDefault="0042408D" w:rsidP="009B08D5">
      <w:pPr>
        <w:pStyle w:val="Header"/>
        <w:spacing w:after="200" w:line="280" w:lineRule="atLeast"/>
        <w:rPr>
          <w:rFonts w:cs="Arial"/>
          <w:b/>
          <w:szCs w:val="22"/>
        </w:rPr>
      </w:pPr>
    </w:p>
    <w:p w:rsidR="007B58C7" w:rsidRPr="003A7AE7" w:rsidRDefault="007B58C7" w:rsidP="009B08D5">
      <w:pPr>
        <w:pStyle w:val="Header"/>
        <w:spacing w:after="200" w:line="280" w:lineRule="atLeast"/>
        <w:rPr>
          <w:rFonts w:cs="Arial"/>
          <w:b/>
          <w:szCs w:val="22"/>
        </w:rPr>
      </w:pPr>
      <w:r w:rsidRPr="003A7AE7">
        <w:rPr>
          <w:rFonts w:cs="Arial"/>
          <w:b/>
          <w:szCs w:val="22"/>
        </w:rPr>
        <w:t>Keeping your partnership on track</w:t>
      </w:r>
    </w:p>
    <w:p w:rsidR="00C51B9D" w:rsidRPr="003A7AE7" w:rsidRDefault="00A83FC3" w:rsidP="009B08D5">
      <w:pPr>
        <w:spacing w:after="200" w:line="280" w:lineRule="atLeast"/>
        <w:rPr>
          <w:rFonts w:cs="Arial"/>
          <w:szCs w:val="22"/>
        </w:rPr>
      </w:pPr>
      <w:r w:rsidRPr="003A7AE7">
        <w:rPr>
          <w:rFonts w:cs="Arial"/>
          <w:szCs w:val="22"/>
        </w:rPr>
        <w:t xml:space="preserve">Effective partnerships have an agreed action plan that sets out what needs to be done, by whom and within what timescale. </w:t>
      </w:r>
      <w:r w:rsidR="009D7B7C" w:rsidRPr="003A7AE7">
        <w:rPr>
          <w:rFonts w:cs="Arial"/>
          <w:szCs w:val="22"/>
        </w:rPr>
        <w:t xml:space="preserve"> Actions should be agreed and reviewed at each meeting.</w:t>
      </w:r>
    </w:p>
    <w:p w:rsidR="00E34DA2" w:rsidRPr="009B08D5" w:rsidRDefault="009D7B7C" w:rsidP="009B08D5">
      <w:pPr>
        <w:spacing w:after="200" w:line="280" w:lineRule="atLeast"/>
        <w:rPr>
          <w:rFonts w:cs="Arial"/>
          <w:szCs w:val="22"/>
        </w:rPr>
      </w:pPr>
      <w:r w:rsidRPr="003A7AE7">
        <w:rPr>
          <w:rFonts w:cs="Arial"/>
          <w:szCs w:val="22"/>
        </w:rPr>
        <w:t>You might find the exemplar</w:t>
      </w:r>
      <w:r w:rsidR="00B02B1C">
        <w:rPr>
          <w:rFonts w:cs="Arial"/>
          <w:b/>
          <w:color w:val="0000FF"/>
          <w:szCs w:val="22"/>
        </w:rPr>
        <w:t xml:space="preserve"> </w:t>
      </w:r>
      <w:hyperlink r:id="rId15" w:history="1">
        <w:r w:rsidR="00B02B1C" w:rsidRPr="0039352F">
          <w:rPr>
            <w:rStyle w:val="Hyperlink"/>
            <w:rFonts w:cs="Arial"/>
            <w:b/>
            <w:szCs w:val="22"/>
          </w:rPr>
          <w:t>Action P</w:t>
        </w:r>
        <w:r w:rsidRPr="0039352F">
          <w:rPr>
            <w:rStyle w:val="Hyperlink"/>
            <w:rFonts w:cs="Arial"/>
            <w:b/>
            <w:szCs w:val="22"/>
          </w:rPr>
          <w:t>la</w:t>
        </w:r>
        <w:r w:rsidR="002E19DF" w:rsidRPr="0039352F">
          <w:rPr>
            <w:rStyle w:val="Hyperlink"/>
            <w:rFonts w:cs="Arial"/>
            <w:b/>
            <w:szCs w:val="22"/>
          </w:rPr>
          <w:t>n</w:t>
        </w:r>
        <w:r w:rsidR="003A7AE7" w:rsidRPr="0039352F">
          <w:rPr>
            <w:rStyle w:val="Hyperlink"/>
            <w:rFonts w:cs="Arial"/>
            <w:b/>
            <w:szCs w:val="22"/>
          </w:rPr>
          <w:t>ning</w:t>
        </w:r>
        <w:r w:rsidR="00B02B1C" w:rsidRPr="0039352F">
          <w:rPr>
            <w:rStyle w:val="Hyperlink"/>
            <w:rFonts w:cs="Arial"/>
            <w:b/>
            <w:szCs w:val="22"/>
          </w:rPr>
          <w:t xml:space="preserve"> T</w:t>
        </w:r>
        <w:r w:rsidR="002E19DF" w:rsidRPr="0039352F">
          <w:rPr>
            <w:rStyle w:val="Hyperlink"/>
            <w:rFonts w:cs="Arial"/>
            <w:b/>
            <w:szCs w:val="22"/>
          </w:rPr>
          <w:t>emplate</w:t>
        </w:r>
      </w:hyperlink>
      <w:r w:rsidR="002E19DF" w:rsidRPr="003A7AE7">
        <w:rPr>
          <w:rFonts w:cs="Arial"/>
          <w:b/>
          <w:color w:val="0000FF"/>
          <w:szCs w:val="22"/>
        </w:rPr>
        <w:t xml:space="preserve"> </w:t>
      </w:r>
      <w:r w:rsidR="002E19DF" w:rsidRPr="003A7AE7">
        <w:rPr>
          <w:rFonts w:cs="Arial"/>
          <w:szCs w:val="22"/>
        </w:rPr>
        <w:t>and</w:t>
      </w:r>
      <w:r w:rsidR="002E19DF" w:rsidRPr="003A7AE7">
        <w:rPr>
          <w:rFonts w:cs="Arial"/>
          <w:b/>
          <w:color w:val="0000FF"/>
          <w:szCs w:val="22"/>
        </w:rPr>
        <w:t xml:space="preserve"> </w:t>
      </w:r>
      <w:hyperlink r:id="rId16" w:history="1">
        <w:r w:rsidR="00B02B1C" w:rsidRPr="0039352F">
          <w:rPr>
            <w:rStyle w:val="Hyperlink"/>
            <w:rFonts w:cs="Arial"/>
            <w:b/>
            <w:szCs w:val="22"/>
          </w:rPr>
          <w:t>Action P</w:t>
        </w:r>
        <w:r w:rsidR="003A7AE7" w:rsidRPr="0039352F">
          <w:rPr>
            <w:rStyle w:val="Hyperlink"/>
            <w:rFonts w:cs="Arial"/>
            <w:b/>
            <w:szCs w:val="22"/>
          </w:rPr>
          <w:t xml:space="preserve">lanning </w:t>
        </w:r>
        <w:r w:rsidR="00B02B1C" w:rsidRPr="0039352F">
          <w:rPr>
            <w:rStyle w:val="Hyperlink"/>
            <w:rFonts w:cs="Arial"/>
            <w:b/>
            <w:szCs w:val="22"/>
          </w:rPr>
          <w:t>G</w:t>
        </w:r>
        <w:r w:rsidR="002E19DF" w:rsidRPr="0039352F">
          <w:rPr>
            <w:rStyle w:val="Hyperlink"/>
            <w:rFonts w:cs="Arial"/>
            <w:b/>
            <w:szCs w:val="22"/>
          </w:rPr>
          <w:t>uidelines</w:t>
        </w:r>
      </w:hyperlink>
      <w:r w:rsidR="003538FA" w:rsidRPr="003A7AE7">
        <w:rPr>
          <w:rFonts w:cs="Arial"/>
          <w:szCs w:val="22"/>
        </w:rPr>
        <w:t xml:space="preserve"> in this</w:t>
      </w:r>
      <w:r w:rsidRPr="003A7AE7">
        <w:rPr>
          <w:rFonts w:cs="Arial"/>
          <w:szCs w:val="22"/>
        </w:rPr>
        <w:t xml:space="preserve"> toolkit helpful or may wish to use your own template.</w:t>
      </w:r>
    </w:p>
    <w:sectPr w:rsidR="00E34DA2" w:rsidRPr="009B08D5" w:rsidSect="00135780">
      <w:headerReference w:type="even" r:id="rId17"/>
      <w:headerReference w:type="default" r:id="rId18"/>
      <w:footerReference w:type="even" r:id="rId19"/>
      <w:footerReference w:type="default" r:id="rId20"/>
      <w:headerReference w:type="first" r:id="rId21"/>
      <w:pgSz w:w="11907" w:h="16840" w:code="9"/>
      <w:pgMar w:top="1418" w:right="1418" w:bottom="1418" w:left="1418" w:header="709" w:footer="709"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68A" w:rsidRDefault="0091268A">
      <w:r>
        <w:separator/>
      </w:r>
    </w:p>
  </w:endnote>
  <w:endnote w:type="continuationSeparator" w:id="0">
    <w:p w:rsidR="0091268A" w:rsidRDefault="0091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68A" w:rsidRDefault="0091268A" w:rsidP="008C47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268A" w:rsidRDefault="0091268A" w:rsidP="00CD74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68A" w:rsidRDefault="0091268A" w:rsidP="008C47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3A5B">
      <w:rPr>
        <w:rStyle w:val="PageNumber"/>
        <w:noProof/>
      </w:rPr>
      <w:t>4</w:t>
    </w:r>
    <w:r>
      <w:rPr>
        <w:rStyle w:val="PageNumber"/>
      </w:rPr>
      <w:fldChar w:fldCharType="end"/>
    </w:r>
  </w:p>
  <w:p w:rsidR="0091268A" w:rsidRDefault="00912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68A" w:rsidRDefault="0091268A">
      <w:r>
        <w:separator/>
      </w:r>
    </w:p>
  </w:footnote>
  <w:footnote w:type="continuationSeparator" w:id="0">
    <w:p w:rsidR="0091268A" w:rsidRDefault="00912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68A" w:rsidRDefault="0091268A">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margin-left:0;margin-top:0;width:453pt;height:226.5pt;rotation:315;z-index:-251658752;mso-wrap-edited:f;mso-position-horizontal:center;mso-position-horizontal-relative:margin;mso-position-vertical:center;mso-position-vertical-relative:margin" wrapcoords="20348 3790 19811 4362 18953 3433 18596 3147 18452 3290 17666 3290 17451 3361 17094 3576 16986 3719 16629 4434 16450 5578 16450 7223 15627 7295 15413 7796 15770 9083 16486 10585 16450 12087 14233 7796 14054 7509 13196 6937 12266 7009 11550 7223 10871 7796 10513 8368 9655 7509 9154 7080 8725 7080 8368 7152 8153 7295 7831 7867 6723 5864 5006 3218 4827 3504 4184 3504 4148 6937 3576 7509 3433 7295 2682 6937 1859 7295 1323 7796 894 8582 572 9584 357 10656 250 12087 393 14161 679 15449 715 15520 1430 16950 1501 17094 2145 17666 3111 17809 3754 17451 4649 17666 5185 17523 5256 17308 5256 15735 5507 16092 6901 17666 7617 17523 7688 17308 7688 12516 8368 13732 10943 17666 11121 17666 12015 17809 12695 17594 13339 17165 14340 17594 15091 17523 15198 17451 14912 15592 16664 17666 17523 17523 17523 12731 19668 16950 20527 18166 20884 17737 21528 17523 21743 17022 21385 15949 20455 13732 20527 8868 21385 8797 21385 8511 21421 7581 20455 4005 20348 3790" fillcolor="silver" stroked="f">
          <v:fill opacity="27525f"/>
          <v:textpath style="font-family:&quot;Arial&quot;;font-size:1pt" string="draft"/>
          <w10:wrap anchorx="margin" anchory="margin"/>
        </v:shape>
      </w:pict>
    </w:r>
    <w:r>
      <w:rPr>
        <w:noProof/>
        <w:lang w:val="en-US"/>
      </w:rPr>
      <w:pict>
        <v:shape id="PowerPlusWaterMarkObject8" o:spid="_x0000_s2059" type="#_x0000_t136" style="position:absolute;margin-left:0;margin-top:0;width:447.65pt;height:223.8pt;rotation:315;z-index:-251660800;mso-wrap-edited:f;mso-position-horizontal:center;mso-position-horizontal-relative:margin;mso-position-vertical:center;mso-position-vertical-relative:margin" wrapcoords="20333 3769 19790 4276 19031 3479 18560 3044 18452 3261 17620 3261 17005 3624 17005 3696 16607 4566 16462 5653 16389 7175 15955 7248 15666 7248 15413 7828 15847 9350 16462 10727 14146 7538 13640 7248 13061 6958 12192 7103 11469 7248 10890 7755 10456 8553 9696 7538 9009 6885 8864 7030 8538 7103 8249 7175 7344 7248 5282 3624 4884 3044 4631 3406 4233 3479 4196 3624 4160 7320 2966 7103 2315 7030 1700 7393 1193 7973 795 8842 506 9857 325 11089 217 12829 506 14714 759 15511 1447 16888 1845 17395 2677 17758 3473 17540 4016 16961 4341 17468 4956 17830 5246 17468 5282 14569 6802 17540 7670 17468 7670 12829 10637 17251 10854 17395 11758 17758 12627 17685 13169 17251 13712 16743 14110 17395 14761 17903 14942 17540 15159 17540 15159 17251 14906 15873 14906 14134 16643 17540 17511 17540 17511 12829 19320 16381 20478 18120 20804 17685 21491 17540 21708 17033 21382 15873 20478 13844 20478 8842 21382 8842 21419 8553 21455 7610 20478 4059 20333 3769" fillcolor="silver" stroked="f">
          <v:fill opacity="36700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68A" w:rsidRDefault="0091268A" w:rsidP="00135780">
    <w:pPr>
      <w:pStyle w:val="Header"/>
      <w:jc w:val="right"/>
    </w:pPr>
    <w:r w:rsidRPr="00135780">
      <w:rPr>
        <w:rFonts w:ascii="Calibri" w:hAnsi="Calibri"/>
        <w:noProof/>
        <w:lang w:eastAsia="en-GB"/>
      </w:rPr>
      <w:drawing>
        <wp:inline distT="0" distB="0" distL="0" distR="0">
          <wp:extent cx="1085850" cy="665487"/>
          <wp:effectExtent l="0" t="0" r="0" b="0"/>
          <wp:docPr id="1" name="Picture 74"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Department for Education" title="Logo"/>
                  <pic:cNvPicPr/>
                </pic:nvPicPr>
                <pic:blipFill rotWithShape="1">
                  <a:blip r:embed="rId1" cstate="print">
                    <a:extLst>
                      <a:ext uri="{28A0092B-C50C-407E-A947-70E740481C1C}">
                        <a14:useLocalDpi xmlns:a14="http://schemas.microsoft.com/office/drawing/2010/main" val="0"/>
                      </a:ext>
                    </a:extLst>
                  </a:blip>
                  <a:srcRect t="-3" r="38062" b="23010"/>
                  <a:stretch/>
                </pic:blipFill>
                <pic:spPr bwMode="auto">
                  <a:xfrm>
                    <a:off x="0" y="0"/>
                    <a:ext cx="1085850" cy="66548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drawing>
        <wp:anchor distT="0" distB="0" distL="114300" distR="114300" simplePos="0" relativeHeight="251659776" behindDoc="1" locked="1" layoutInCell="1" allowOverlap="1">
          <wp:simplePos x="0" y="0"/>
          <wp:positionH relativeFrom="page">
            <wp:posOffset>323850</wp:posOffset>
          </wp:positionH>
          <wp:positionV relativeFrom="page">
            <wp:posOffset>561975</wp:posOffset>
          </wp:positionV>
          <wp:extent cx="2132965" cy="476250"/>
          <wp:effectExtent l="0" t="0" r="635" b="0"/>
          <wp:wrapNone/>
          <wp:docPr id="22" name="Picture 73" descr="Description: F&amp;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Description: F&amp;CT logo.jpg"/>
                  <pic:cNvPicPr>
                    <a:picLocks noChangeAspect="1" noChangeArrowheads="1"/>
                  </pic:cNvPicPr>
                </pic:nvPicPr>
                <pic:blipFill rotWithShape="1">
                  <a:blip r:embed="rId2">
                    <a:extLst>
                      <a:ext uri="{28A0092B-C50C-407E-A947-70E740481C1C}">
                        <a14:useLocalDpi xmlns:a14="http://schemas.microsoft.com/office/drawing/2010/main" val="0"/>
                      </a:ext>
                    </a:extLst>
                  </a:blip>
                  <a:srcRect b="19355"/>
                  <a:stretch/>
                </pic:blipFill>
                <pic:spPr bwMode="auto">
                  <a:xfrm>
                    <a:off x="0" y="0"/>
                    <a:ext cx="2132965" cy="476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68A" w:rsidRDefault="0091268A">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margin-left:0;margin-top:0;width:453pt;height:226.5pt;rotation:315;z-index:-251657728;mso-wrap-edited:f;mso-position-horizontal:center;mso-position-horizontal-relative:margin;mso-position-vertical:center;mso-position-vertical-relative:margin" wrapcoords="20348 3790 19811 4362 18953 3433 18596 3147 18452 3290 17666 3290 17451 3361 17094 3576 16986 3719 16629 4434 16450 5578 16450 7223 15627 7295 15413 7796 15770 9083 16486 10585 16450 12087 14233 7796 14054 7509 13196 6937 12266 7009 11550 7223 10871 7796 10513 8368 9655 7509 9154 7080 8725 7080 8368 7152 8153 7295 7831 7867 6723 5864 5006 3218 4827 3504 4184 3504 4148 6937 3576 7509 3433 7295 2682 6937 1859 7295 1323 7796 894 8582 572 9584 357 10656 250 12087 393 14161 679 15449 715 15520 1430 16950 1501 17094 2145 17666 3111 17809 3754 17451 4649 17666 5185 17523 5256 17308 5256 15735 5507 16092 6901 17666 7617 17523 7688 17308 7688 12516 8368 13732 10943 17666 11121 17666 12015 17809 12695 17594 13339 17165 14340 17594 15091 17523 15198 17451 14912 15592 16664 17666 17523 17523 17523 12731 19668 16950 20527 18166 20884 17737 21528 17523 21743 17022 21385 15949 20455 13732 20527 8868 21385 8797 21385 8511 21421 7581 20455 4005 20348 3790" fillcolor="silver" stroked="f">
          <v:fill opacity="27525f"/>
          <v:textpath style="font-family:&quot;Arial&quot;;font-size:1pt" string="draft"/>
          <w10:wrap anchorx="margin" anchory="margin"/>
        </v:shape>
      </w:pict>
    </w:r>
    <w:r>
      <w:rPr>
        <w:noProof/>
        <w:lang w:val="en-US"/>
      </w:rPr>
      <w:pict>
        <v:shape id="PowerPlusWaterMarkObject9" o:spid="_x0000_s2060" type="#_x0000_t136" style="position:absolute;margin-left:0;margin-top:0;width:447.65pt;height:223.8pt;rotation:315;z-index:-251659776;mso-wrap-edited:f;mso-position-horizontal:center;mso-position-horizontal-relative:margin;mso-position-vertical:center;mso-position-vertical-relative:margin" wrapcoords="20333 3769 19790 4276 19031 3479 18560 3044 18452 3261 17620 3261 17005 3624 17005 3696 16607 4566 16462 5653 16389 7175 15955 7248 15666 7248 15413 7828 15847 9350 16462 10727 14146 7538 13640 7248 13061 6958 12192 7103 11469 7248 10890 7755 10456 8553 9696 7538 9009 6885 8864 7030 8538 7103 8249 7175 7344 7248 5282 3624 4884 3044 4631 3406 4233 3479 4196 3624 4160 7320 2966 7103 2315 7030 1700 7393 1193 7973 795 8842 506 9857 325 11089 217 12829 506 14714 759 15511 1447 16888 1845 17395 2677 17758 3473 17540 4016 16961 4341 17468 4956 17830 5246 17468 5282 14569 6802 17540 7670 17468 7670 12829 10637 17251 10854 17395 11758 17758 12627 17685 13169 17251 13712 16743 14110 17395 14761 17903 14942 17540 15159 17540 15159 17251 14906 15873 14906 14134 16643 17540 17511 17540 17511 12829 19320 16381 20478 18120 20804 17685 21491 17540 21708 17033 21382 15873 20478 13844 20478 8842 21382 8842 21419 8553 21455 7610 20478 4059 20333 3769" fillcolor="silver" stroked="f">
          <v:fill opacity="36700f"/>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82AA3D0"/>
    <w:lvl w:ilvl="0">
      <w:start w:val="1"/>
      <w:numFmt w:val="bullet"/>
      <w:lvlText w:val=""/>
      <w:lvlJc w:val="left"/>
      <w:pPr>
        <w:tabs>
          <w:tab w:val="num" w:pos="360"/>
        </w:tabs>
        <w:ind w:left="360" w:hanging="360"/>
      </w:pPr>
      <w:rPr>
        <w:rFonts w:ascii="Symbol" w:hAnsi="Symbol" w:hint="default"/>
      </w:rPr>
    </w:lvl>
  </w:abstractNum>
  <w:abstractNum w:abstractNumId="1">
    <w:nsid w:val="052D4D5A"/>
    <w:multiLevelType w:val="hybridMultilevel"/>
    <w:tmpl w:val="171E1796"/>
    <w:lvl w:ilvl="0" w:tplc="FD7AB616">
      <w:start w:val="1"/>
      <w:numFmt w:val="bullet"/>
      <w:lvlText w:val=""/>
      <w:lvlJc w:val="left"/>
      <w:pPr>
        <w:ind w:left="720" w:hanging="360"/>
      </w:pPr>
      <w:rPr>
        <w:rFonts w:ascii="Wingdings" w:hAnsi="Wingdings" w:hint="default"/>
        <w:caps w:val="0"/>
        <w:strike w:val="0"/>
        <w:dstrike w:val="0"/>
        <w:vanish w:val="0"/>
        <w:color w:val="1F497D"/>
        <w:sz w:val="20"/>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F2E5E"/>
    <w:multiLevelType w:val="hybridMultilevel"/>
    <w:tmpl w:val="45D43524"/>
    <w:lvl w:ilvl="0" w:tplc="FD7AB616">
      <w:start w:val="1"/>
      <w:numFmt w:val="bullet"/>
      <w:lvlText w:val=""/>
      <w:lvlJc w:val="left"/>
      <w:pPr>
        <w:ind w:left="720" w:hanging="360"/>
      </w:pPr>
      <w:rPr>
        <w:rFonts w:ascii="Wingdings" w:hAnsi="Wingdings" w:hint="default"/>
        <w:caps w:val="0"/>
        <w:strike w:val="0"/>
        <w:dstrike w:val="0"/>
        <w:vanish w:val="0"/>
        <w:color w:val="1F497D"/>
        <w:sz w:val="20"/>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70405"/>
    <w:multiLevelType w:val="multilevel"/>
    <w:tmpl w:val="71CC1BC8"/>
    <w:lvl w:ilvl="0">
      <w:start w:val="3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4471076"/>
    <w:multiLevelType w:val="hybridMultilevel"/>
    <w:tmpl w:val="71CC1BC8"/>
    <w:lvl w:ilvl="0" w:tplc="3C5E5064">
      <w:start w:val="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F0981"/>
    <w:multiLevelType w:val="hybridMultilevel"/>
    <w:tmpl w:val="836EAF48"/>
    <w:lvl w:ilvl="0" w:tplc="924025BA">
      <w:start w:val="1"/>
      <w:numFmt w:val="bullet"/>
      <w:lvlText w:val=""/>
      <w:lvlJc w:val="left"/>
      <w:pPr>
        <w:tabs>
          <w:tab w:val="num" w:pos="700"/>
        </w:tabs>
        <w:ind w:left="70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pStyle w:val="Numberedlis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Narro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Narro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764A19"/>
    <w:multiLevelType w:val="hybridMultilevel"/>
    <w:tmpl w:val="D938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A77864"/>
    <w:multiLevelType w:val="hybridMultilevel"/>
    <w:tmpl w:val="C85E4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63B34AC"/>
    <w:multiLevelType w:val="hybridMultilevel"/>
    <w:tmpl w:val="B53C3C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8B7077C"/>
    <w:multiLevelType w:val="multilevel"/>
    <w:tmpl w:val="71CC1BC8"/>
    <w:lvl w:ilvl="0">
      <w:start w:val="3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C683549"/>
    <w:multiLevelType w:val="hybridMultilevel"/>
    <w:tmpl w:val="F780B1CE"/>
    <w:lvl w:ilvl="0" w:tplc="9FF0395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1E64E69"/>
    <w:multiLevelType w:val="hybridMultilevel"/>
    <w:tmpl w:val="B010E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696044"/>
    <w:multiLevelType w:val="hybridMultilevel"/>
    <w:tmpl w:val="AA8EACAA"/>
    <w:lvl w:ilvl="0" w:tplc="FD7AB616">
      <w:start w:val="1"/>
      <w:numFmt w:val="bullet"/>
      <w:pStyle w:val="ListBullet"/>
      <w:lvlText w:val=""/>
      <w:lvlJc w:val="left"/>
      <w:pPr>
        <w:ind w:left="720" w:hanging="360"/>
      </w:pPr>
      <w:rPr>
        <w:rFonts w:ascii="Wingdings" w:hAnsi="Wingdings" w:hint="default"/>
        <w:caps w:val="0"/>
        <w:strike w:val="0"/>
        <w:dstrike w:val="0"/>
        <w:vanish w:val="0"/>
        <w:color w:val="1F497D"/>
        <w:sz w:val="20"/>
        <w:vertAlign w:val="baseline"/>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BA54737"/>
    <w:multiLevelType w:val="multilevel"/>
    <w:tmpl w:val="AC92F700"/>
    <w:lvl w:ilvl="0">
      <w:start w:val="1"/>
      <w:numFmt w:val="bullet"/>
      <w:lvlText w:val=""/>
      <w:lvlJc w:val="left"/>
      <w:pPr>
        <w:ind w:left="360" w:hanging="360"/>
      </w:pPr>
      <w:rPr>
        <w:rFonts w:ascii="Wingdings" w:hAnsi="Wingdings" w:hint="default"/>
        <w:caps w:val="0"/>
        <w:strike w:val="0"/>
        <w:dstrike w:val="0"/>
        <w:vanish w:val="0"/>
        <w:color w:val="1F497D"/>
        <w:sz w:val="20"/>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5DD132C"/>
    <w:multiLevelType w:val="hybridMultilevel"/>
    <w:tmpl w:val="4872B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B5C7B63"/>
    <w:multiLevelType w:val="hybridMultilevel"/>
    <w:tmpl w:val="C9F08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5080BA6"/>
    <w:multiLevelType w:val="hybridMultilevel"/>
    <w:tmpl w:val="0C2C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0"/>
  </w:num>
  <w:num w:numId="4">
    <w:abstractNumId w:val="7"/>
  </w:num>
  <w:num w:numId="5">
    <w:abstractNumId w:val="15"/>
  </w:num>
  <w:num w:numId="6">
    <w:abstractNumId w:val="8"/>
  </w:num>
  <w:num w:numId="7">
    <w:abstractNumId w:val="9"/>
  </w:num>
  <w:num w:numId="8">
    <w:abstractNumId w:val="3"/>
  </w:num>
  <w:num w:numId="9">
    <w:abstractNumId w:val="0"/>
  </w:num>
  <w:num w:numId="10">
    <w:abstractNumId w:val="1"/>
  </w:num>
  <w:num w:numId="11">
    <w:abstractNumId w:val="2"/>
  </w:num>
  <w:num w:numId="12">
    <w:abstractNumId w:val="12"/>
  </w:num>
  <w:num w:numId="13">
    <w:abstractNumId w:val="13"/>
  </w:num>
  <w:num w:numId="14">
    <w:abstractNumId w:val="12"/>
    <w:lvlOverride w:ilvl="0">
      <w:startOverride w:val="1"/>
    </w:lvlOverride>
  </w:num>
  <w:num w:numId="15">
    <w:abstractNumId w:val="16"/>
  </w:num>
  <w:num w:numId="16">
    <w:abstractNumId w:val="12"/>
  </w:num>
  <w:num w:numId="17">
    <w:abstractNumId w:val="12"/>
  </w:num>
  <w:num w:numId="18">
    <w:abstractNumId w:val="12"/>
  </w:num>
  <w:num w:numId="19">
    <w:abstractNumId w:val="11"/>
  </w:num>
  <w:num w:numId="20">
    <w:abstractNumId w:val="14"/>
  </w:num>
  <w:num w:numId="2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rawingGridVerticalSpacing w:val="299"/>
  <w:displayHorizontalDrawingGridEvery w:val="0"/>
  <w:characterSpacingControl w:val="doNotCompress"/>
  <w:hdrShapeDefaults>
    <o:shapedefaults v:ext="edit" spidmax="2070">
      <o:colormru v:ext="edit" colors="#c9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209"/>
    <w:rsid w:val="0000257B"/>
    <w:rsid w:val="00024F33"/>
    <w:rsid w:val="000421E9"/>
    <w:rsid w:val="00093140"/>
    <w:rsid w:val="0009617A"/>
    <w:rsid w:val="0009719B"/>
    <w:rsid w:val="000A5D9B"/>
    <w:rsid w:val="00103F7A"/>
    <w:rsid w:val="00113A5B"/>
    <w:rsid w:val="00121AC4"/>
    <w:rsid w:val="0012413E"/>
    <w:rsid w:val="00135780"/>
    <w:rsid w:val="00154B5C"/>
    <w:rsid w:val="0015655F"/>
    <w:rsid w:val="00161428"/>
    <w:rsid w:val="00162E66"/>
    <w:rsid w:val="00174923"/>
    <w:rsid w:val="001C0FF2"/>
    <w:rsid w:val="001D2F2F"/>
    <w:rsid w:val="001D7C0D"/>
    <w:rsid w:val="001F1D10"/>
    <w:rsid w:val="001F3CF5"/>
    <w:rsid w:val="0020494A"/>
    <w:rsid w:val="00236867"/>
    <w:rsid w:val="00237590"/>
    <w:rsid w:val="00297C9E"/>
    <w:rsid w:val="002B1AB1"/>
    <w:rsid w:val="002D0606"/>
    <w:rsid w:val="002D0F50"/>
    <w:rsid w:val="002E19DF"/>
    <w:rsid w:val="00310326"/>
    <w:rsid w:val="00330151"/>
    <w:rsid w:val="003538FA"/>
    <w:rsid w:val="0036399D"/>
    <w:rsid w:val="00364A34"/>
    <w:rsid w:val="0039352F"/>
    <w:rsid w:val="003A7AE7"/>
    <w:rsid w:val="003E528E"/>
    <w:rsid w:val="003F5E6F"/>
    <w:rsid w:val="0042408D"/>
    <w:rsid w:val="00424DAA"/>
    <w:rsid w:val="0043148B"/>
    <w:rsid w:val="00441CB9"/>
    <w:rsid w:val="004630F0"/>
    <w:rsid w:val="00473735"/>
    <w:rsid w:val="00480A50"/>
    <w:rsid w:val="004B30EF"/>
    <w:rsid w:val="00510D53"/>
    <w:rsid w:val="00515F9D"/>
    <w:rsid w:val="00565DE4"/>
    <w:rsid w:val="00571153"/>
    <w:rsid w:val="005D6A30"/>
    <w:rsid w:val="00613CF6"/>
    <w:rsid w:val="00631401"/>
    <w:rsid w:val="00637169"/>
    <w:rsid w:val="00640C85"/>
    <w:rsid w:val="006505F1"/>
    <w:rsid w:val="0065475F"/>
    <w:rsid w:val="00655C66"/>
    <w:rsid w:val="00657C88"/>
    <w:rsid w:val="006648EE"/>
    <w:rsid w:val="0067454C"/>
    <w:rsid w:val="00675A1F"/>
    <w:rsid w:val="006840F8"/>
    <w:rsid w:val="0069749A"/>
    <w:rsid w:val="006A0ACC"/>
    <w:rsid w:val="006A1A5A"/>
    <w:rsid w:val="006B5332"/>
    <w:rsid w:val="006D40AD"/>
    <w:rsid w:val="006E54AB"/>
    <w:rsid w:val="006F185D"/>
    <w:rsid w:val="006F4012"/>
    <w:rsid w:val="00704A38"/>
    <w:rsid w:val="00732770"/>
    <w:rsid w:val="00744401"/>
    <w:rsid w:val="007613CA"/>
    <w:rsid w:val="00761D8A"/>
    <w:rsid w:val="00783CCE"/>
    <w:rsid w:val="00784000"/>
    <w:rsid w:val="007A68A3"/>
    <w:rsid w:val="007B177E"/>
    <w:rsid w:val="007B4333"/>
    <w:rsid w:val="007B58C7"/>
    <w:rsid w:val="007C0C66"/>
    <w:rsid w:val="007D6533"/>
    <w:rsid w:val="0080591A"/>
    <w:rsid w:val="00823024"/>
    <w:rsid w:val="0083389A"/>
    <w:rsid w:val="008339B4"/>
    <w:rsid w:val="00834ABD"/>
    <w:rsid w:val="00854617"/>
    <w:rsid w:val="00862EFE"/>
    <w:rsid w:val="00864E06"/>
    <w:rsid w:val="008A42A5"/>
    <w:rsid w:val="008B748C"/>
    <w:rsid w:val="008C475B"/>
    <w:rsid w:val="008C59B9"/>
    <w:rsid w:val="008E187E"/>
    <w:rsid w:val="008F0930"/>
    <w:rsid w:val="0090127D"/>
    <w:rsid w:val="00902B7D"/>
    <w:rsid w:val="009076F5"/>
    <w:rsid w:val="0091268A"/>
    <w:rsid w:val="00912997"/>
    <w:rsid w:val="009322B3"/>
    <w:rsid w:val="00991593"/>
    <w:rsid w:val="009A305A"/>
    <w:rsid w:val="009A4209"/>
    <w:rsid w:val="009A6697"/>
    <w:rsid w:val="009B08D5"/>
    <w:rsid w:val="009C14AD"/>
    <w:rsid w:val="009C2242"/>
    <w:rsid w:val="009D7B7C"/>
    <w:rsid w:val="00A129C0"/>
    <w:rsid w:val="00A1352C"/>
    <w:rsid w:val="00A31A06"/>
    <w:rsid w:val="00A37A33"/>
    <w:rsid w:val="00A50FF1"/>
    <w:rsid w:val="00A744D8"/>
    <w:rsid w:val="00A83FC3"/>
    <w:rsid w:val="00A85B2F"/>
    <w:rsid w:val="00A919B4"/>
    <w:rsid w:val="00AA3E5D"/>
    <w:rsid w:val="00AB7872"/>
    <w:rsid w:val="00AC2FD7"/>
    <w:rsid w:val="00AC4A5A"/>
    <w:rsid w:val="00AE6366"/>
    <w:rsid w:val="00AF3BA0"/>
    <w:rsid w:val="00B02B1C"/>
    <w:rsid w:val="00B0330A"/>
    <w:rsid w:val="00B1100F"/>
    <w:rsid w:val="00B13CA8"/>
    <w:rsid w:val="00B47C4A"/>
    <w:rsid w:val="00B64252"/>
    <w:rsid w:val="00B74A0A"/>
    <w:rsid w:val="00B766F1"/>
    <w:rsid w:val="00BA389B"/>
    <w:rsid w:val="00BC08F3"/>
    <w:rsid w:val="00BC5E2A"/>
    <w:rsid w:val="00C078A4"/>
    <w:rsid w:val="00C32982"/>
    <w:rsid w:val="00C46138"/>
    <w:rsid w:val="00C51B9D"/>
    <w:rsid w:val="00C60752"/>
    <w:rsid w:val="00C7546D"/>
    <w:rsid w:val="00C903FE"/>
    <w:rsid w:val="00CA4175"/>
    <w:rsid w:val="00CB78C8"/>
    <w:rsid w:val="00CD7463"/>
    <w:rsid w:val="00CE13D9"/>
    <w:rsid w:val="00CE36ED"/>
    <w:rsid w:val="00CF13A3"/>
    <w:rsid w:val="00D059E1"/>
    <w:rsid w:val="00D13142"/>
    <w:rsid w:val="00D66341"/>
    <w:rsid w:val="00D74BEF"/>
    <w:rsid w:val="00D8415A"/>
    <w:rsid w:val="00D91AD6"/>
    <w:rsid w:val="00D96A34"/>
    <w:rsid w:val="00DA12EC"/>
    <w:rsid w:val="00DA66A9"/>
    <w:rsid w:val="00DA6BD9"/>
    <w:rsid w:val="00DB15E5"/>
    <w:rsid w:val="00DB5B98"/>
    <w:rsid w:val="00DE6DC5"/>
    <w:rsid w:val="00DF5BF9"/>
    <w:rsid w:val="00E13379"/>
    <w:rsid w:val="00E30486"/>
    <w:rsid w:val="00E34DA2"/>
    <w:rsid w:val="00E407ED"/>
    <w:rsid w:val="00E43588"/>
    <w:rsid w:val="00E74BBD"/>
    <w:rsid w:val="00E756BD"/>
    <w:rsid w:val="00E80CC0"/>
    <w:rsid w:val="00EA28BF"/>
    <w:rsid w:val="00ED284B"/>
    <w:rsid w:val="00ED41AC"/>
    <w:rsid w:val="00ED7327"/>
    <w:rsid w:val="00EF4662"/>
    <w:rsid w:val="00EF57B2"/>
    <w:rsid w:val="00EF63EC"/>
    <w:rsid w:val="00EF6BFC"/>
    <w:rsid w:val="00F0042B"/>
    <w:rsid w:val="00F03FB5"/>
    <w:rsid w:val="00F25B29"/>
    <w:rsid w:val="00F33CCC"/>
    <w:rsid w:val="00F4081E"/>
    <w:rsid w:val="00F72CA9"/>
    <w:rsid w:val="00FA7B71"/>
    <w:rsid w:val="00FD7256"/>
    <w:rsid w:val="00FE461F"/>
    <w:rsid w:val="00FF47F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0">
      <o:colormru v:ext="edit" colors="#c9f"/>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line="288" w:lineRule="auto"/>
      <w:outlineLvl w:val="1"/>
    </w:pPr>
    <w:rPr>
      <w:b/>
      <w:bCs/>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42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jc w:val="center"/>
    </w:pPr>
    <w:rPr>
      <w:b/>
      <w:sz w:val="28"/>
    </w:rPr>
  </w:style>
  <w:style w:type="paragraph" w:styleId="Caption">
    <w:name w:val="caption"/>
    <w:basedOn w:val="Normal"/>
    <w:next w:val="Normal"/>
    <w:qFormat/>
    <w:pPr>
      <w:spacing w:line="288" w:lineRule="auto"/>
    </w:pPr>
    <w:rPr>
      <w:b/>
      <w:bCs/>
      <w:sz w:val="3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Numberedlist">
    <w:name w:val="Numbered list"/>
    <w:basedOn w:val="Normal"/>
    <w:pPr>
      <w:numPr>
        <w:ilvl w:val="3"/>
        <w:numId w:val="1"/>
      </w:numPr>
      <w:spacing w:after="60" w:line="300" w:lineRule="exact"/>
    </w:pPr>
    <w:rPr>
      <w:szCs w:val="24"/>
    </w:rPr>
  </w:style>
  <w:style w:type="character" w:styleId="Hyperlink">
    <w:name w:val="Hyperlink"/>
    <w:rPr>
      <w:color w:val="0000FF"/>
      <w:u w:val="single"/>
    </w:rPr>
  </w:style>
  <w:style w:type="paragraph" w:styleId="BodyText3">
    <w:name w:val="Body Text 3"/>
    <w:basedOn w:val="Normal"/>
    <w:pPr>
      <w:spacing w:line="288" w:lineRule="auto"/>
    </w:pPr>
    <w:rPr>
      <w:b/>
      <w:bCs/>
    </w:rPr>
  </w:style>
  <w:style w:type="paragraph" w:styleId="BodyText">
    <w:name w:val="Body Text"/>
    <w:basedOn w:val="Normal"/>
    <w:rPr>
      <w:rFonts w:cs="Arial"/>
      <w:sz w:val="20"/>
      <w:szCs w:val="24"/>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rsid w:val="00C60752"/>
    <w:rPr>
      <w:rFonts w:ascii="Arial" w:hAnsi="Arial"/>
      <w:sz w:val="22"/>
    </w:rPr>
  </w:style>
  <w:style w:type="character" w:customStyle="1" w:styleId="FooterChar">
    <w:name w:val="Footer Char"/>
    <w:link w:val="Footer"/>
    <w:rsid w:val="00093140"/>
    <w:rPr>
      <w:rFonts w:ascii="Arial" w:hAnsi="Arial"/>
      <w:sz w:val="22"/>
    </w:rPr>
  </w:style>
  <w:style w:type="paragraph" w:customStyle="1" w:styleId="ColorfulList-Accent11">
    <w:name w:val="Colorful List - Accent 11"/>
    <w:basedOn w:val="Normal"/>
    <w:uiPriority w:val="34"/>
    <w:qFormat/>
    <w:rsid w:val="0009617A"/>
    <w:pPr>
      <w:ind w:left="720"/>
      <w:contextualSpacing/>
    </w:pPr>
  </w:style>
  <w:style w:type="paragraph" w:styleId="ListBullet">
    <w:name w:val="List Bullet"/>
    <w:basedOn w:val="Normal"/>
    <w:uiPriority w:val="99"/>
    <w:unhideWhenUsed/>
    <w:rsid w:val="0042408D"/>
    <w:pPr>
      <w:numPr>
        <w:numId w:val="1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line="288" w:lineRule="auto"/>
      <w:outlineLvl w:val="1"/>
    </w:pPr>
    <w:rPr>
      <w:b/>
      <w:bCs/>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42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jc w:val="center"/>
    </w:pPr>
    <w:rPr>
      <w:b/>
      <w:sz w:val="28"/>
    </w:rPr>
  </w:style>
  <w:style w:type="paragraph" w:styleId="Caption">
    <w:name w:val="caption"/>
    <w:basedOn w:val="Normal"/>
    <w:next w:val="Normal"/>
    <w:qFormat/>
    <w:pPr>
      <w:spacing w:line="288" w:lineRule="auto"/>
    </w:pPr>
    <w:rPr>
      <w:b/>
      <w:bCs/>
      <w:sz w:val="3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Numberedlist">
    <w:name w:val="Numbered list"/>
    <w:basedOn w:val="Normal"/>
    <w:pPr>
      <w:numPr>
        <w:ilvl w:val="3"/>
        <w:numId w:val="1"/>
      </w:numPr>
      <w:spacing w:after="60" w:line="300" w:lineRule="exact"/>
    </w:pPr>
    <w:rPr>
      <w:szCs w:val="24"/>
    </w:rPr>
  </w:style>
  <w:style w:type="character" w:styleId="Hyperlink">
    <w:name w:val="Hyperlink"/>
    <w:rPr>
      <w:color w:val="0000FF"/>
      <w:u w:val="single"/>
    </w:rPr>
  </w:style>
  <w:style w:type="paragraph" w:styleId="BodyText3">
    <w:name w:val="Body Text 3"/>
    <w:basedOn w:val="Normal"/>
    <w:pPr>
      <w:spacing w:line="288" w:lineRule="auto"/>
    </w:pPr>
    <w:rPr>
      <w:b/>
      <w:bCs/>
    </w:rPr>
  </w:style>
  <w:style w:type="paragraph" w:styleId="BodyText">
    <w:name w:val="Body Text"/>
    <w:basedOn w:val="Normal"/>
    <w:rPr>
      <w:rFonts w:cs="Arial"/>
      <w:sz w:val="20"/>
      <w:szCs w:val="24"/>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rsid w:val="00C60752"/>
    <w:rPr>
      <w:rFonts w:ascii="Arial" w:hAnsi="Arial"/>
      <w:sz w:val="22"/>
    </w:rPr>
  </w:style>
  <w:style w:type="character" w:customStyle="1" w:styleId="FooterChar">
    <w:name w:val="Footer Char"/>
    <w:link w:val="Footer"/>
    <w:rsid w:val="00093140"/>
    <w:rPr>
      <w:rFonts w:ascii="Arial" w:hAnsi="Arial"/>
      <w:sz w:val="22"/>
    </w:rPr>
  </w:style>
  <w:style w:type="paragraph" w:customStyle="1" w:styleId="ColorfulList-Accent11">
    <w:name w:val="Colorful List - Accent 11"/>
    <w:basedOn w:val="Normal"/>
    <w:uiPriority w:val="34"/>
    <w:qFormat/>
    <w:rsid w:val="0009617A"/>
    <w:pPr>
      <w:ind w:left="720"/>
      <w:contextualSpacing/>
    </w:pPr>
  </w:style>
  <w:style w:type="paragraph" w:styleId="ListBullet">
    <w:name w:val="List Bullet"/>
    <w:basedOn w:val="Normal"/>
    <w:uiPriority w:val="99"/>
    <w:unhideWhenUsed/>
    <w:rsid w:val="0042408D"/>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11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milyandchildcaretrust.org/sites/default/files/Conflict%20Management%20Strategies.doc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familyandchildcaretrust.org/sites/default/files/Partnership%20Analysis%20Matrix.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amilyandchildcaretrust.org/sites/default/files/action%20planning%20guidelines.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milyandchildcaretrust.org/sites/default/files/Identifying%20Common%20Ground%20and%20Differences.docx" TargetMode="External"/><Relationship Id="rId5" Type="http://schemas.openxmlformats.org/officeDocument/2006/relationships/settings" Target="settings.xml"/><Relationship Id="rId15" Type="http://schemas.openxmlformats.org/officeDocument/2006/relationships/hyperlink" Target="http://www.familyandchildcaretrust.org/sites/default/files/Action%20planning%20template.docx" TargetMode="External"/><Relationship Id="rId23" Type="http://schemas.openxmlformats.org/officeDocument/2006/relationships/theme" Target="theme/theme1.xml"/><Relationship Id="rId10" Type="http://schemas.openxmlformats.org/officeDocument/2006/relationships/hyperlink" Target="http://www.familyandchildcaretrust.org/sites/default/files/Give%20%E2%80%93%20Get%20Exercise.doc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amilyandchildcaretrust.org/sites/default/files/Partnership%20Preparation%20Checklist.docx" TargetMode="External"/><Relationship Id="rId14" Type="http://schemas.openxmlformats.org/officeDocument/2006/relationships/hyperlink" Target="http://www.familyandchildcaretrust.org/sites/default/files/Assessing%20Risk.doc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A2CD2-42A3-4657-B520-1F296E5CA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4DDCC489</Template>
  <TotalTime>28</TotalTime>
  <Pages>4</Pages>
  <Words>1792</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Session 4: The strategic context for learning and skills</vt:lpstr>
    </vt:vector>
  </TitlesOfParts>
  <Company>JHC</Company>
  <LinksUpToDate>false</LinksUpToDate>
  <CharactersWithSpaces>12220</CharactersWithSpaces>
  <SharedDoc>false</SharedDoc>
  <HLinks>
    <vt:vector size="48" baseType="variant">
      <vt:variant>
        <vt:i4>2555938</vt:i4>
      </vt:variant>
      <vt:variant>
        <vt:i4>21</vt:i4>
      </vt:variant>
      <vt:variant>
        <vt:i4>0</vt:i4>
      </vt:variant>
      <vt:variant>
        <vt:i4>5</vt:i4>
      </vt:variant>
      <vt:variant>
        <vt:lpwstr>http://www.familyandchildcaretrust.org/sites/default/files/action planning guidelines.docx</vt:lpwstr>
      </vt:variant>
      <vt:variant>
        <vt:lpwstr/>
      </vt:variant>
      <vt:variant>
        <vt:i4>4259923</vt:i4>
      </vt:variant>
      <vt:variant>
        <vt:i4>18</vt:i4>
      </vt:variant>
      <vt:variant>
        <vt:i4>0</vt:i4>
      </vt:variant>
      <vt:variant>
        <vt:i4>5</vt:i4>
      </vt:variant>
      <vt:variant>
        <vt:lpwstr>http://www.familyandchildcaretrust.org/sites/default/files/Action planning template.docx</vt:lpwstr>
      </vt:variant>
      <vt:variant>
        <vt:lpwstr/>
      </vt:variant>
      <vt:variant>
        <vt:i4>7864382</vt:i4>
      </vt:variant>
      <vt:variant>
        <vt:i4>15</vt:i4>
      </vt:variant>
      <vt:variant>
        <vt:i4>0</vt:i4>
      </vt:variant>
      <vt:variant>
        <vt:i4>5</vt:i4>
      </vt:variant>
      <vt:variant>
        <vt:lpwstr>http://www.familyandchildcaretrust.org/sites/default/files/Assessing Risk.docx</vt:lpwstr>
      </vt:variant>
      <vt:variant>
        <vt:lpwstr/>
      </vt:variant>
      <vt:variant>
        <vt:i4>3604526</vt:i4>
      </vt:variant>
      <vt:variant>
        <vt:i4>12</vt:i4>
      </vt:variant>
      <vt:variant>
        <vt:i4>0</vt:i4>
      </vt:variant>
      <vt:variant>
        <vt:i4>5</vt:i4>
      </vt:variant>
      <vt:variant>
        <vt:lpwstr>http://www.familyandchildcaretrust.org/sites/default/files/Conflict Management Strategies.docx</vt:lpwstr>
      </vt:variant>
      <vt:variant>
        <vt:lpwstr/>
      </vt:variant>
      <vt:variant>
        <vt:i4>7667817</vt:i4>
      </vt:variant>
      <vt:variant>
        <vt:i4>9</vt:i4>
      </vt:variant>
      <vt:variant>
        <vt:i4>0</vt:i4>
      </vt:variant>
      <vt:variant>
        <vt:i4>5</vt:i4>
      </vt:variant>
      <vt:variant>
        <vt:lpwstr>http://www.familyandchildcaretrust.org/sites/default/files/Partnership Analysis Matrix.docx</vt:lpwstr>
      </vt:variant>
      <vt:variant>
        <vt:lpwstr/>
      </vt:variant>
      <vt:variant>
        <vt:i4>851991</vt:i4>
      </vt:variant>
      <vt:variant>
        <vt:i4>6</vt:i4>
      </vt:variant>
      <vt:variant>
        <vt:i4>0</vt:i4>
      </vt:variant>
      <vt:variant>
        <vt:i4>5</vt:i4>
      </vt:variant>
      <vt:variant>
        <vt:lpwstr>http://www.familyandchildcaretrust.org/sites/default/files/Identifying Common Ground and Differences.docx</vt:lpwstr>
      </vt:variant>
      <vt:variant>
        <vt:lpwstr/>
      </vt:variant>
      <vt:variant>
        <vt:i4>3342439</vt:i4>
      </vt:variant>
      <vt:variant>
        <vt:i4>3</vt:i4>
      </vt:variant>
      <vt:variant>
        <vt:i4>0</vt:i4>
      </vt:variant>
      <vt:variant>
        <vt:i4>5</vt:i4>
      </vt:variant>
      <vt:variant>
        <vt:lpwstr>http://www.familyandchildcaretrust.org/sites/default/files/Give %E2%80%93 Get Exercise.docx</vt:lpwstr>
      </vt:variant>
      <vt:variant>
        <vt:lpwstr/>
      </vt:variant>
      <vt:variant>
        <vt:i4>4980804</vt:i4>
      </vt:variant>
      <vt:variant>
        <vt:i4>0</vt:i4>
      </vt:variant>
      <vt:variant>
        <vt:i4>0</vt:i4>
      </vt:variant>
      <vt:variant>
        <vt:i4>5</vt:i4>
      </vt:variant>
      <vt:variant>
        <vt:lpwstr>http://www.familyandchildcaretrust.org/sites/default/files/Partnership Preparation Checklist.docx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4: The strategic context for learning and skills</dc:title>
  <dc:subject/>
  <dc:creator>Jo Hudek</dc:creator>
  <cp:keywords/>
  <cp:lastModifiedBy>Kate Miller</cp:lastModifiedBy>
  <cp:revision>5</cp:revision>
  <cp:lastPrinted>2007-06-04T13:09:00Z</cp:lastPrinted>
  <dcterms:created xsi:type="dcterms:W3CDTF">2016-11-09T17:04:00Z</dcterms:created>
  <dcterms:modified xsi:type="dcterms:W3CDTF">2016-11-24T11:47:00Z</dcterms:modified>
</cp:coreProperties>
</file>